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222D22E5"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2F110424" w14:textId="77777777">
              <w:trPr>
                <w:tblCellSpacing w:w="0" w:type="dxa"/>
                <w:jc w:val="center"/>
              </w:trPr>
              <w:tc>
                <w:tcPr>
                  <w:tcW w:w="0" w:type="auto"/>
                  <w:tcMar>
                    <w:top w:w="150" w:type="dxa"/>
                    <w:left w:w="600" w:type="dxa"/>
                    <w:bottom w:w="150" w:type="dxa"/>
                    <w:right w:w="6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3420"/>
                  </w:tblGrid>
                  <w:tr w:rsidR="001B20FC" w:rsidRPr="001B20FC" w14:paraId="68D340D6" w14:textId="77777777">
                    <w:trPr>
                      <w:tblCellSpacing w:w="0" w:type="dxa"/>
                      <w:jc w:val="center"/>
                    </w:trPr>
                    <w:tc>
                      <w:tcPr>
                        <w:tcW w:w="0" w:type="auto"/>
                        <w:vAlign w:val="center"/>
                        <w:hideMark/>
                      </w:tcPr>
                      <w:p w14:paraId="6C85EC9D" w14:textId="5C4D38EA" w:rsidR="001B20FC" w:rsidRPr="001B20FC" w:rsidRDefault="001B20FC" w:rsidP="001B20FC">
                        <w:r w:rsidRPr="001B20FC">
                          <w:drawing>
                            <wp:inline distT="0" distB="0" distL="0" distR="0" wp14:anchorId="0FE0E08F" wp14:editId="7CB7A5EB">
                              <wp:extent cx="2171700" cy="723900"/>
                              <wp:effectExtent l="0" t="0" r="0" b="0"/>
                              <wp:docPr id="77228738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700" cy="723900"/>
                                      </a:xfrm>
                                      <a:prstGeom prst="rect">
                                        <a:avLst/>
                                      </a:prstGeom>
                                      <a:noFill/>
                                      <a:ln>
                                        <a:noFill/>
                                      </a:ln>
                                    </pic:spPr>
                                  </pic:pic>
                                </a:graphicData>
                              </a:graphic>
                            </wp:inline>
                          </w:drawing>
                        </w:r>
                      </w:p>
                    </w:tc>
                  </w:tr>
                </w:tbl>
                <w:p w14:paraId="0B6B510D" w14:textId="77777777" w:rsidR="001B20FC" w:rsidRPr="001B20FC" w:rsidRDefault="001B20FC" w:rsidP="001B20FC"/>
              </w:tc>
            </w:tr>
          </w:tbl>
          <w:p w14:paraId="3AD89732" w14:textId="77777777" w:rsidR="001B20FC" w:rsidRPr="001B20FC" w:rsidRDefault="001B20FC" w:rsidP="001B20FC"/>
        </w:tc>
      </w:tr>
    </w:tbl>
    <w:p w14:paraId="38A07AD7"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3D04C139"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507797EA"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21A3A707"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7F95672A" w14:textId="6CEE9D03" w:rsidR="001B20FC" w:rsidRPr="001B20FC" w:rsidRDefault="001B20FC" w:rsidP="001B20FC">
                        <w:r w:rsidRPr="001B20FC">
                          <w:drawing>
                            <wp:inline distT="0" distB="0" distL="0" distR="0" wp14:anchorId="41138CAA" wp14:editId="09FA9339">
                              <wp:extent cx="45720" cy="7620"/>
                              <wp:effectExtent l="0" t="0" r="0" b="0"/>
                              <wp:docPr id="12601761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1E4B7942" w14:textId="77777777" w:rsidR="001B20FC" w:rsidRPr="001B20FC" w:rsidRDefault="001B20FC" w:rsidP="001B20FC"/>
              </w:tc>
            </w:tr>
          </w:tbl>
          <w:p w14:paraId="170BDC07" w14:textId="77777777" w:rsidR="001B20FC" w:rsidRPr="001B20FC" w:rsidRDefault="001B20FC" w:rsidP="001B20FC"/>
        </w:tc>
      </w:tr>
    </w:tbl>
    <w:p w14:paraId="7A7588E3"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34E649C5"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6BEDCDF4" w14:textId="77777777">
              <w:trPr>
                <w:tblCellSpacing w:w="0" w:type="dxa"/>
                <w:jc w:val="center"/>
              </w:trPr>
              <w:tc>
                <w:tcPr>
                  <w:tcW w:w="0" w:type="auto"/>
                  <w:tcMar>
                    <w:top w:w="150" w:type="dxa"/>
                    <w:left w:w="600" w:type="dxa"/>
                    <w:bottom w:w="150" w:type="dxa"/>
                    <w:right w:w="600" w:type="dxa"/>
                  </w:tcMar>
                  <w:hideMark/>
                </w:tcPr>
                <w:p w14:paraId="0A115CDC" w14:textId="77777777" w:rsidR="001B20FC" w:rsidRPr="001B20FC" w:rsidRDefault="001B20FC" w:rsidP="001B20FC">
                  <w:r w:rsidRPr="001B20FC">
                    <w:rPr>
                      <w:b/>
                      <w:bCs/>
                    </w:rPr>
                    <w:t>You may receive a tariff refund from your shipper</w:t>
                  </w:r>
                </w:p>
                <w:p w14:paraId="2148D735" w14:textId="77777777" w:rsidR="001B20FC" w:rsidRPr="001B20FC" w:rsidRDefault="001B20FC" w:rsidP="001B20FC">
                  <w:r w:rsidRPr="001B20FC">
                    <w:t>Some shippers -- like FedEx, DHL and UPS -- that acted as customs brokers for imported packages and received tariff refunds from the U.S. government have started passing those refunds to their customers.</w:t>
                  </w:r>
                </w:p>
                <w:p w14:paraId="57955072" w14:textId="77777777" w:rsidR="001B20FC" w:rsidRPr="001B20FC" w:rsidRDefault="001B20FC" w:rsidP="001B20FC">
                  <w:r w:rsidRPr="001B20FC">
                    <w:t>The refunds are being sent out in phases based on the date tariffs were paid. Used FedEx for your shipments? Enter tracking numbers on a </w:t>
                  </w:r>
                  <w:hyperlink r:id="rId7" w:tgtFrame="_blank" w:history="1">
                    <w:r w:rsidRPr="001B20FC">
                      <w:rPr>
                        <w:rStyle w:val="Hyperlink"/>
                        <w:b/>
                        <w:bCs/>
                      </w:rPr>
                      <w:t>portal</w:t>
                    </w:r>
                  </w:hyperlink>
                  <w:r w:rsidRPr="001B20FC">
                    <w:t xml:space="preserve"> to see whether you're </w:t>
                  </w:r>
                  <w:proofErr w:type="gramStart"/>
                  <w:r w:rsidRPr="001B20FC">
                    <w:t>due</w:t>
                  </w:r>
                  <w:proofErr w:type="gramEnd"/>
                  <w:r w:rsidRPr="001B20FC">
                    <w:t xml:space="preserve"> a refund.</w:t>
                  </w:r>
                </w:p>
                <w:p w14:paraId="168E4B5C" w14:textId="77777777" w:rsidR="001B20FC" w:rsidRPr="001B20FC" w:rsidRDefault="001B20FC" w:rsidP="001B20FC">
                  <w:r w:rsidRPr="001B20FC">
                    <w:t>Other companies are using the refunded tariff money to lower prices for customers. </w:t>
                  </w:r>
                  <w:hyperlink r:id="rId8" w:tgtFrame="_blank" w:history="1">
                    <w:r w:rsidRPr="001B20FC">
                      <w:rPr>
                        <w:rStyle w:val="Hyperlink"/>
                        <w:b/>
                        <w:bCs/>
                      </w:rPr>
                      <w:t>Read more.</w:t>
                    </w:r>
                  </w:hyperlink>
                </w:p>
              </w:tc>
            </w:tr>
          </w:tbl>
          <w:p w14:paraId="1D02F910"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26551DAB"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6E09F7D4"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16199230" w14:textId="5F488F9F" w:rsidR="001B20FC" w:rsidRPr="001B20FC" w:rsidRDefault="001B20FC" w:rsidP="001B20FC">
                        <w:r w:rsidRPr="001B20FC">
                          <w:drawing>
                            <wp:inline distT="0" distB="0" distL="0" distR="0" wp14:anchorId="260830DF" wp14:editId="5C1651AF">
                              <wp:extent cx="45720" cy="7620"/>
                              <wp:effectExtent l="0" t="0" r="0" b="0"/>
                              <wp:docPr id="14871182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0F75694B" w14:textId="77777777" w:rsidR="001B20FC" w:rsidRPr="001B20FC" w:rsidRDefault="001B20FC" w:rsidP="001B20FC"/>
              </w:tc>
            </w:tr>
          </w:tbl>
          <w:p w14:paraId="2A5FDE2C"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40E31052" w14:textId="77777777">
              <w:trPr>
                <w:tblCellSpacing w:w="0" w:type="dxa"/>
                <w:jc w:val="center"/>
              </w:trPr>
              <w:tc>
                <w:tcPr>
                  <w:tcW w:w="0" w:type="auto"/>
                  <w:tcMar>
                    <w:top w:w="150" w:type="dxa"/>
                    <w:left w:w="600" w:type="dxa"/>
                    <w:bottom w:w="150" w:type="dxa"/>
                    <w:right w:w="600" w:type="dxa"/>
                  </w:tcMar>
                  <w:hideMark/>
                </w:tcPr>
                <w:p w14:paraId="3ADB088A" w14:textId="77777777" w:rsidR="001B20FC" w:rsidRPr="001B20FC" w:rsidRDefault="001B20FC" w:rsidP="001B20FC">
                  <w:r w:rsidRPr="001B20FC">
                    <w:rPr>
                      <w:b/>
                      <w:bCs/>
                    </w:rPr>
                    <w:t>SBA opens disaster loan outreach center in Houma</w:t>
                  </w:r>
                </w:p>
                <w:p w14:paraId="51C1A6D9" w14:textId="77777777" w:rsidR="001B20FC" w:rsidRPr="001B20FC" w:rsidRDefault="001B20FC" w:rsidP="001B20FC">
                  <w:r w:rsidRPr="001B20FC">
                    <w:t>The Small Business Administration has opened a Disaster Loan Outreach Center in Houma to assist businesses, private nonprofit organizations and residents affected by Tropical Storm Arthur, which occurred June 17-24.</w:t>
                  </w:r>
                </w:p>
                <w:p w14:paraId="377FE78E" w14:textId="77777777" w:rsidR="001B20FC" w:rsidRPr="001B20FC" w:rsidRDefault="001B20FC" w:rsidP="001B20FC">
                  <w:r w:rsidRPr="001B20FC">
                    <w:t>SBA customer service representatives will be on hand 9 a.m.-5 p.m. Monday through Friday on the second floor of the Terrebonne Parish Main Library (151 Library Drive in Houma) to answer questions and assist with the disaster loan process. Walk-ins are welcome and in-person appointments can be scheduled at </w:t>
                  </w:r>
                  <w:hyperlink r:id="rId9" w:tgtFrame="_blank" w:history="1">
                    <w:r w:rsidRPr="001B20FC">
                      <w:rPr>
                        <w:rStyle w:val="Hyperlink"/>
                        <w:b/>
                        <w:bCs/>
                      </w:rPr>
                      <w:t>appointment.sba.gov</w:t>
                    </w:r>
                  </w:hyperlink>
                  <w:r w:rsidRPr="001B20FC">
                    <w:t xml:space="preserve">. The center will be </w:t>
                  </w:r>
                  <w:proofErr w:type="gramStart"/>
                  <w:r w:rsidRPr="001B20FC">
                    <w:t>closed</w:t>
                  </w:r>
                  <w:proofErr w:type="gramEnd"/>
                  <w:r w:rsidRPr="001B20FC">
                    <w:t xml:space="preserve"> Monday, Sept. 7 for Labor Day.</w:t>
                  </w:r>
                </w:p>
              </w:tc>
            </w:tr>
          </w:tbl>
          <w:p w14:paraId="61F5FC8B" w14:textId="77777777" w:rsidR="001B20FC" w:rsidRPr="001B20FC" w:rsidRDefault="001B20FC" w:rsidP="001B20FC"/>
        </w:tc>
      </w:tr>
    </w:tbl>
    <w:p w14:paraId="01A8EC47"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0EC461DC"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29CCC191"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008A190E"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487D0DE0" w14:textId="4CDEB0E0" w:rsidR="001B20FC" w:rsidRPr="001B20FC" w:rsidRDefault="001B20FC" w:rsidP="001B20FC">
                        <w:r w:rsidRPr="001B20FC">
                          <w:drawing>
                            <wp:inline distT="0" distB="0" distL="0" distR="0" wp14:anchorId="2347B00F" wp14:editId="40CE7EAE">
                              <wp:extent cx="45720" cy="7620"/>
                              <wp:effectExtent l="0" t="0" r="0" b="0"/>
                              <wp:docPr id="8350712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4CEFE263" w14:textId="77777777" w:rsidR="001B20FC" w:rsidRPr="001B20FC" w:rsidRDefault="001B20FC" w:rsidP="001B20FC"/>
              </w:tc>
            </w:tr>
          </w:tbl>
          <w:p w14:paraId="2F2A8F33" w14:textId="77777777" w:rsidR="001B20FC" w:rsidRPr="001B20FC" w:rsidRDefault="001B20FC" w:rsidP="001B20FC"/>
        </w:tc>
      </w:tr>
    </w:tbl>
    <w:p w14:paraId="1EEAEF98"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52076CEF"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5C2934A0" w14:textId="77777777">
              <w:trPr>
                <w:tblCellSpacing w:w="0" w:type="dxa"/>
                <w:jc w:val="center"/>
              </w:trPr>
              <w:tc>
                <w:tcPr>
                  <w:tcW w:w="0" w:type="auto"/>
                  <w:tcMar>
                    <w:top w:w="150" w:type="dxa"/>
                    <w:left w:w="600" w:type="dxa"/>
                    <w:bottom w:w="150" w:type="dxa"/>
                    <w:right w:w="600" w:type="dxa"/>
                  </w:tcMar>
                  <w:hideMark/>
                </w:tcPr>
                <w:p w14:paraId="35F65650" w14:textId="77777777" w:rsidR="001B20FC" w:rsidRPr="001B20FC" w:rsidRDefault="001B20FC" w:rsidP="001B20FC">
                  <w:r w:rsidRPr="001B20FC">
                    <w:rPr>
                      <w:b/>
                      <w:bCs/>
                    </w:rPr>
                    <w:lastRenderedPageBreak/>
                    <w:t>Tax credit offered for expanded paid family leave</w:t>
                  </w:r>
                </w:p>
                <w:p w14:paraId="07038910" w14:textId="77777777" w:rsidR="001B20FC" w:rsidRPr="001B20FC" w:rsidRDefault="001B20FC" w:rsidP="001B20FC">
                  <w:r w:rsidRPr="001B20FC">
                    <w:t>The Department of Treasury and IRS have released guidance on businesses' adoption of expanded paid family and medical leave as provided in the Working Families Tax Cuts Act.</w:t>
                  </w:r>
                </w:p>
                <w:p w14:paraId="012D1A75" w14:textId="77777777" w:rsidR="001B20FC" w:rsidRPr="001B20FC" w:rsidRDefault="001B20FC" w:rsidP="001B20FC">
                  <w:r w:rsidRPr="001B20FC">
                    <w:t>Tax credits are available for businesses offering up to 12 weeks paid medical and family leave to employees. According to </w:t>
                  </w:r>
                  <w:hyperlink r:id="rId10" w:tgtFrame="_blank" w:history="1">
                    <w:r w:rsidRPr="001B20FC">
                      <w:rPr>
                        <w:rStyle w:val="Hyperlink"/>
                        <w:b/>
                        <w:bCs/>
                      </w:rPr>
                      <w:t>Notice 2026-28</w:t>
                    </w:r>
                  </w:hyperlink>
                  <w:r w:rsidRPr="001B20FC">
                    <w:t>, employers can claim the credit for employees with six months of service and part-time employees working 20 or more hours per week. Employers can claim the credit to pay for insurance premiums to provide the leave or wages paid during the leave.</w:t>
                  </w:r>
                </w:p>
                <w:p w14:paraId="0FCD9065" w14:textId="77777777" w:rsidR="001B20FC" w:rsidRPr="001B20FC" w:rsidRDefault="001B20FC" w:rsidP="001B20FC">
                  <w:r w:rsidRPr="001B20FC">
                    <w:t>The available tax credits range from 12.5% to 25% of wages paid to qualifying employees for up to 12 weeks of family and medical leave per year.</w:t>
                  </w:r>
                </w:p>
              </w:tc>
            </w:tr>
          </w:tbl>
          <w:p w14:paraId="33D4D856"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58CE4FC1"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3EC60993"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077C188A" w14:textId="09D19CC9" w:rsidR="001B20FC" w:rsidRPr="001B20FC" w:rsidRDefault="001B20FC" w:rsidP="001B20FC">
                        <w:r w:rsidRPr="001B20FC">
                          <w:drawing>
                            <wp:inline distT="0" distB="0" distL="0" distR="0" wp14:anchorId="1039E926" wp14:editId="6583BC09">
                              <wp:extent cx="45720" cy="7620"/>
                              <wp:effectExtent l="0" t="0" r="0" b="0"/>
                              <wp:docPr id="2837695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4E6A2305" w14:textId="77777777" w:rsidR="001B20FC" w:rsidRPr="001B20FC" w:rsidRDefault="001B20FC" w:rsidP="001B20FC"/>
              </w:tc>
            </w:tr>
          </w:tbl>
          <w:p w14:paraId="7DD69040"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3810B11A" w14:textId="77777777">
              <w:trPr>
                <w:tblCellSpacing w:w="0" w:type="dxa"/>
                <w:jc w:val="center"/>
              </w:trPr>
              <w:tc>
                <w:tcPr>
                  <w:tcW w:w="0" w:type="auto"/>
                  <w:tcMar>
                    <w:top w:w="150" w:type="dxa"/>
                    <w:left w:w="600" w:type="dxa"/>
                    <w:bottom w:w="150" w:type="dxa"/>
                    <w:right w:w="600" w:type="dxa"/>
                  </w:tcMar>
                  <w:hideMark/>
                </w:tcPr>
                <w:p w14:paraId="2B68F218" w14:textId="77777777" w:rsidR="001B20FC" w:rsidRPr="001B20FC" w:rsidRDefault="001B20FC" w:rsidP="001B20FC">
                  <w:r w:rsidRPr="001B20FC">
                    <w:rPr>
                      <w:b/>
                      <w:bCs/>
                    </w:rPr>
                    <w:t>Feds change CDL regulation, impacting visa holders</w:t>
                  </w:r>
                </w:p>
                <w:p w14:paraId="7CB0874B" w14:textId="77777777" w:rsidR="001B20FC" w:rsidRPr="001B20FC" w:rsidRDefault="001B20FC" w:rsidP="001B20FC">
                  <w:r w:rsidRPr="001B20FC">
                    <w:t>The federal government is implementing some new regulations in 2026 that stand to impact CDL drivers when gaining a new license or renewing one.</w:t>
                  </w:r>
                </w:p>
                <w:p w14:paraId="7F1CB713" w14:textId="77777777" w:rsidR="001B20FC" w:rsidRPr="001B20FC" w:rsidRDefault="001B20FC" w:rsidP="001B20FC">
                  <w:r w:rsidRPr="001B20FC">
                    <w:t>One change impacting Louisiana license holders restricts which visa holders can have a CDL (only H-2A, H2-B and E2) for one year and have their immigration status verified through the Systematic Alien Verification for Entitlements program.</w:t>
                  </w:r>
                </w:p>
                <w:p w14:paraId="50932574" w14:textId="77777777" w:rsidR="001B20FC" w:rsidRPr="001B20FC" w:rsidRDefault="001B20FC" w:rsidP="001B20FC">
                  <w:r w:rsidRPr="001B20FC">
                    <w:t>Also, the CDL skills test has been changed to more accurately reflect modern trucks and common driving situations, including forward stopping, straight-line backing, forward offset tracking and reverse offset backing.</w:t>
                  </w:r>
                </w:p>
              </w:tc>
            </w:tr>
          </w:tbl>
          <w:p w14:paraId="736703BD" w14:textId="77777777" w:rsidR="001B20FC" w:rsidRPr="001B20FC" w:rsidRDefault="001B20FC" w:rsidP="001B20FC"/>
        </w:tc>
      </w:tr>
    </w:tbl>
    <w:p w14:paraId="01EAEFA9"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2BBDEFB5"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6D007210"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5F66CD3B"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2CF8C9E9" w14:textId="1D546719" w:rsidR="001B20FC" w:rsidRPr="001B20FC" w:rsidRDefault="001B20FC" w:rsidP="001B20FC">
                        <w:r w:rsidRPr="001B20FC">
                          <w:drawing>
                            <wp:inline distT="0" distB="0" distL="0" distR="0" wp14:anchorId="18B2050A" wp14:editId="743B2DAE">
                              <wp:extent cx="45720" cy="7620"/>
                              <wp:effectExtent l="0" t="0" r="0" b="0"/>
                              <wp:docPr id="18618315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05DC3C42" w14:textId="77777777" w:rsidR="001B20FC" w:rsidRPr="001B20FC" w:rsidRDefault="001B20FC" w:rsidP="001B20FC"/>
              </w:tc>
            </w:tr>
          </w:tbl>
          <w:p w14:paraId="4524B198" w14:textId="77777777" w:rsidR="001B20FC" w:rsidRPr="001B20FC" w:rsidRDefault="001B20FC" w:rsidP="001B20FC"/>
        </w:tc>
      </w:tr>
    </w:tbl>
    <w:p w14:paraId="30A1C447"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0102CC48" w14:textId="77777777">
        <w:trPr>
          <w:tblCellSpacing w:w="0" w:type="dxa"/>
        </w:trPr>
        <w:tc>
          <w:tcPr>
            <w:tcW w:w="10200" w:type="dxa"/>
            <w:hideMark/>
          </w:tcPr>
          <w:p w14:paraId="182BBC2D" w14:textId="77777777" w:rsidR="001B20FC" w:rsidRDefault="001B20FC"/>
          <w:p w14:paraId="5D24EDD0" w14:textId="77777777" w:rsidR="001B20FC" w:rsidRDefault="001B20FC"/>
          <w:p w14:paraId="3D44AAC5" w14:textId="77777777" w:rsidR="001B20FC" w:rsidRDefault="001B20FC"/>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6ED431F1" w14:textId="77777777">
              <w:trPr>
                <w:tblCellSpacing w:w="0" w:type="dxa"/>
                <w:jc w:val="center"/>
              </w:trPr>
              <w:tc>
                <w:tcPr>
                  <w:tcW w:w="0" w:type="auto"/>
                  <w:tcMar>
                    <w:top w:w="150" w:type="dxa"/>
                    <w:left w:w="600" w:type="dxa"/>
                    <w:bottom w:w="150" w:type="dxa"/>
                    <w:right w:w="600" w:type="dxa"/>
                  </w:tcMar>
                  <w:hideMark/>
                </w:tcPr>
                <w:p w14:paraId="48F3A33F" w14:textId="77777777" w:rsidR="001B20FC" w:rsidRPr="001B20FC" w:rsidRDefault="001B20FC" w:rsidP="001B20FC">
                  <w:r w:rsidRPr="001B20FC">
                    <w:rPr>
                      <w:b/>
                      <w:bCs/>
                    </w:rPr>
                    <w:lastRenderedPageBreak/>
                    <w:t>LDWF announces seafood industry grant program</w:t>
                  </w:r>
                </w:p>
                <w:p w14:paraId="045E3411" w14:textId="77777777" w:rsidR="001B20FC" w:rsidRPr="001B20FC" w:rsidRDefault="001B20FC" w:rsidP="001B20FC">
                  <w:r w:rsidRPr="001B20FC">
                    <w:t>Commercial fishermen, vessel owners, processors, charter fishermen and others in the industry have been pre-approved for grant funds in the Louisiana Department of Wildlife and Fisheries' $27.1 million grant program to help with recovery from Hurricanes Ida and Laura.</w:t>
                  </w:r>
                </w:p>
                <w:p w14:paraId="785EFB1B" w14:textId="77777777" w:rsidR="001B20FC" w:rsidRPr="001B20FC" w:rsidRDefault="001B20FC" w:rsidP="001B20FC">
                  <w:r w:rsidRPr="001B20FC">
                    <w:t>Pre-qualified applicants will receive an award letter. The department will launch an online portal for eligible recipients to claim their payments, which will range from $200 to $2,500. Amounts are determined based on license, tax ID numbers and trip ticket data from the last five years; individuals are urged to visit </w:t>
                  </w:r>
                  <w:hyperlink r:id="rId11" w:tgtFrame="_blank" w:history="1">
                    <w:r w:rsidRPr="001B20FC">
                      <w:rPr>
                        <w:rStyle w:val="Hyperlink"/>
                        <w:b/>
                        <w:bCs/>
                      </w:rPr>
                      <w:t>https://louisianaoutdoors.com/</w:t>
                    </w:r>
                  </w:hyperlink>
                  <w:r w:rsidRPr="001B20FC">
                    <w:t>under the licensing section to confirm their tax ID is correct. Funds are anticipated for distribution after Oct. 1, 2026.</w:t>
                  </w:r>
                </w:p>
              </w:tc>
            </w:tr>
          </w:tbl>
          <w:p w14:paraId="5D8CE38F" w14:textId="77777777" w:rsidR="001B20FC" w:rsidRPr="001B20FC" w:rsidRDefault="001B20FC" w:rsidP="001B20FC"/>
        </w:tc>
      </w:tr>
    </w:tbl>
    <w:p w14:paraId="636385C6"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3B5D9560"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184E2251"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0A6F3583"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7C0FEFCB" w14:textId="05EC2751" w:rsidR="001B20FC" w:rsidRPr="001B20FC" w:rsidRDefault="001B20FC" w:rsidP="001B20FC">
                        <w:r w:rsidRPr="001B20FC">
                          <w:drawing>
                            <wp:inline distT="0" distB="0" distL="0" distR="0" wp14:anchorId="007806E3" wp14:editId="0E664EDD">
                              <wp:extent cx="45720" cy="7620"/>
                              <wp:effectExtent l="0" t="0" r="0" b="0"/>
                              <wp:docPr id="15035588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67649251" w14:textId="77777777" w:rsidR="001B20FC" w:rsidRPr="001B20FC" w:rsidRDefault="001B20FC" w:rsidP="001B20FC"/>
              </w:tc>
            </w:tr>
          </w:tbl>
          <w:p w14:paraId="08873EB1"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34F74C28" w14:textId="77777777">
              <w:trPr>
                <w:tblCellSpacing w:w="0" w:type="dxa"/>
                <w:jc w:val="center"/>
              </w:trPr>
              <w:tc>
                <w:tcPr>
                  <w:tcW w:w="0" w:type="auto"/>
                  <w:tcMar>
                    <w:top w:w="150" w:type="dxa"/>
                    <w:left w:w="600" w:type="dxa"/>
                    <w:bottom w:w="150" w:type="dxa"/>
                    <w:right w:w="600" w:type="dxa"/>
                  </w:tcMar>
                  <w:hideMark/>
                </w:tcPr>
                <w:p w14:paraId="477CC7CB" w14:textId="77777777" w:rsidR="001B20FC" w:rsidRPr="001B20FC" w:rsidRDefault="001B20FC" w:rsidP="001B20FC">
                  <w:r w:rsidRPr="001B20FC">
                    <w:rPr>
                      <w:b/>
                      <w:bCs/>
                    </w:rPr>
                    <w:t>New law cracks down on debit-card surcharges</w:t>
                  </w:r>
                </w:p>
                <w:p w14:paraId="20444D6C" w14:textId="77777777" w:rsidR="001B20FC" w:rsidRPr="001B20FC" w:rsidRDefault="001B20FC" w:rsidP="001B20FC">
                  <w:r w:rsidRPr="001B20FC">
                    <w:t>Beginning Aug. 1, businesses are prohibited from charging a fee for consumers' use of debit cards for transactions.</w:t>
                  </w:r>
                </w:p>
                <w:p w14:paraId="77EFF5A4" w14:textId="77777777" w:rsidR="001B20FC" w:rsidRPr="001B20FC" w:rsidRDefault="001B20FC" w:rsidP="001B20FC">
                  <w:r w:rsidRPr="001B20FC">
                    <w:t>Louisiana Act 171 stops retail businesses from passing along the cost of debit transactions from banks and payment services on to customers in the form of surcharges. It doesn't stop retailers from raising their prices overall to cover those costs.</w:t>
                  </w:r>
                </w:p>
                <w:p w14:paraId="2AE88306" w14:textId="77777777" w:rsidR="001B20FC" w:rsidRPr="001B20FC" w:rsidRDefault="001B20FC" w:rsidP="001B20FC">
                  <w:r w:rsidRPr="001B20FC">
                    <w:t xml:space="preserve">The new law gives relief to consumers if they are charged a surcharge for using a debit card, with the ability to file a written notice of the violation </w:t>
                  </w:r>
                  <w:proofErr w:type="gramStart"/>
                  <w:r w:rsidRPr="001B20FC">
                    <w:t>to</w:t>
                  </w:r>
                  <w:proofErr w:type="gramEnd"/>
                  <w:r w:rsidRPr="001B20FC">
                    <w:t xml:space="preserve"> the business; if it is refunded within 30 days, there is no further action to be taken. It also asserts the Attorney General's office will create a toll-free number and an electronic reporting system for consumers to report violations. Violations can carry a $500 penalty per action.</w:t>
                  </w:r>
                </w:p>
              </w:tc>
            </w:tr>
          </w:tbl>
          <w:p w14:paraId="0E315F3E"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72B94B32"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31E3694C"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171F96A8" w14:textId="002A910F" w:rsidR="001B20FC" w:rsidRPr="001B20FC" w:rsidRDefault="001B20FC" w:rsidP="001B20FC">
                        <w:r w:rsidRPr="001B20FC">
                          <w:drawing>
                            <wp:inline distT="0" distB="0" distL="0" distR="0" wp14:anchorId="17ACD310" wp14:editId="78F23D67">
                              <wp:extent cx="45720" cy="7620"/>
                              <wp:effectExtent l="0" t="0" r="0" b="0"/>
                              <wp:docPr id="9745335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7C4B6046" w14:textId="77777777" w:rsidR="001B20FC" w:rsidRPr="001B20FC" w:rsidRDefault="001B20FC" w:rsidP="001B20FC"/>
              </w:tc>
            </w:tr>
          </w:tbl>
          <w:p w14:paraId="4986C16A" w14:textId="77777777" w:rsidR="001B20FC" w:rsidRPr="001B20FC" w:rsidRDefault="001B20FC" w:rsidP="001B20F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6D547ECF" w14:textId="77777777">
              <w:trPr>
                <w:tblCellSpacing w:w="0" w:type="dxa"/>
                <w:jc w:val="center"/>
              </w:trPr>
              <w:tc>
                <w:tcPr>
                  <w:tcW w:w="0" w:type="auto"/>
                  <w:tcMar>
                    <w:top w:w="150" w:type="dxa"/>
                    <w:left w:w="600" w:type="dxa"/>
                    <w:bottom w:w="150" w:type="dxa"/>
                    <w:right w:w="600" w:type="dxa"/>
                  </w:tcMar>
                  <w:hideMark/>
                </w:tcPr>
                <w:p w14:paraId="62F2C7E3" w14:textId="77777777" w:rsidR="001B20FC" w:rsidRDefault="001B20FC" w:rsidP="001B20FC">
                  <w:pPr>
                    <w:rPr>
                      <w:b/>
                      <w:bCs/>
                    </w:rPr>
                  </w:pPr>
                </w:p>
                <w:p w14:paraId="59094B12" w14:textId="77777777" w:rsidR="001B20FC" w:rsidRDefault="001B20FC" w:rsidP="001B20FC">
                  <w:pPr>
                    <w:rPr>
                      <w:b/>
                      <w:bCs/>
                    </w:rPr>
                  </w:pPr>
                </w:p>
                <w:p w14:paraId="51B6C9E9" w14:textId="16EB397E" w:rsidR="001B20FC" w:rsidRPr="001B20FC" w:rsidRDefault="001B20FC" w:rsidP="001B20FC">
                  <w:r w:rsidRPr="001B20FC">
                    <w:rPr>
                      <w:b/>
                      <w:bCs/>
                    </w:rPr>
                    <w:lastRenderedPageBreak/>
                    <w:t>SBA creates competition to strengthen supply chains</w:t>
                  </w:r>
                </w:p>
                <w:p w14:paraId="2699B347" w14:textId="77777777" w:rsidR="001B20FC" w:rsidRPr="001B20FC" w:rsidRDefault="001B20FC" w:rsidP="001B20FC">
                  <w:r w:rsidRPr="001B20FC">
                    <w:t>The SBA is launching the </w:t>
                  </w:r>
                  <w:hyperlink r:id="rId12" w:tgtFrame="_blank" w:history="1">
                    <w:r w:rsidRPr="001B20FC">
                      <w:rPr>
                        <w:rStyle w:val="Hyperlink"/>
                        <w:b/>
                        <w:bCs/>
                      </w:rPr>
                      <w:t>Critical Suppliers Prize Competition</w:t>
                    </w:r>
                  </w:hyperlink>
                  <w:r w:rsidRPr="001B20FC">
                    <w:t>, a national contest to strengthen U.S. manufacturing and critical industry supply chains by expanding capacity at key chokepoints.</w:t>
                  </w:r>
                </w:p>
                <w:p w14:paraId="42442137" w14:textId="77777777" w:rsidR="001B20FC" w:rsidRPr="001B20FC" w:rsidRDefault="001B20FC" w:rsidP="001B20FC">
                  <w:r w:rsidRPr="001B20FC">
                    <w:t>The competition will award up to $20 million in non</w:t>
                  </w:r>
                  <w:r w:rsidRPr="001B20FC">
                    <w:noBreakHyphen/>
                    <w:t>dilutive capital, including as many as six prizes with a maximum of $6 million each, to small businesses that demonstrate the capacity to rapidly scale domestic production through measurable, enduring supply chain solutions. Contestants must have a business strategy that provides tangible deliverables on:</w:t>
                  </w:r>
                </w:p>
                <w:p w14:paraId="4ABB1BB6" w14:textId="77777777" w:rsidR="001B20FC" w:rsidRPr="001B20FC" w:rsidRDefault="001B20FC" w:rsidP="001B20FC">
                  <w:pPr>
                    <w:numPr>
                      <w:ilvl w:val="0"/>
                      <w:numId w:val="1"/>
                    </w:numPr>
                  </w:pPr>
                  <w:r w:rsidRPr="001B20FC">
                    <w:t>Advanced Metals Manufacturing, including rapid tooling, precision casting and forging, heat treated components, strategic and critical minerals, and rare earth element recovery and magnet production;</w:t>
                  </w:r>
                </w:p>
                <w:p w14:paraId="07230211" w14:textId="77777777" w:rsidR="001B20FC" w:rsidRPr="001B20FC" w:rsidRDefault="001B20FC" w:rsidP="001B20FC">
                  <w:pPr>
                    <w:numPr>
                      <w:ilvl w:val="0"/>
                      <w:numId w:val="1"/>
                    </w:numPr>
                  </w:pPr>
                  <w:r w:rsidRPr="001B20FC">
                    <w:t>Advanced Materials Manufacturing, including large format additive manufacturing and materials transformation; or</w:t>
                  </w:r>
                </w:p>
                <w:p w14:paraId="6512FDB2" w14:textId="77777777" w:rsidR="001B20FC" w:rsidRPr="001B20FC" w:rsidRDefault="001B20FC" w:rsidP="001B20FC">
                  <w:pPr>
                    <w:numPr>
                      <w:ilvl w:val="0"/>
                      <w:numId w:val="1"/>
                    </w:numPr>
                  </w:pPr>
                  <w:r w:rsidRPr="001B20FC">
                    <w:t>Energy Systems, Energetics and Components, including nuclear energy, battery energy storage systems and standardization efforts.</w:t>
                  </w:r>
                </w:p>
                <w:p w14:paraId="7D7E3216" w14:textId="77777777" w:rsidR="001B20FC" w:rsidRPr="001B20FC" w:rsidRDefault="001B20FC" w:rsidP="001B20FC">
                  <w:r w:rsidRPr="001B20FC">
                    <w:rPr>
                      <w:rFonts w:ascii="Tahoma" w:hAnsi="Tahoma" w:cs="Tahoma"/>
                    </w:rPr>
                    <w:t>﻿</w:t>
                  </w:r>
                  <w:r w:rsidRPr="001B20FC">
                    <w:t>There is no fee for entry. Submissions should be emailed directly to </w:t>
                  </w:r>
                  <w:hyperlink r:id="rId13" w:tgtFrame="_blank" w:history="1">
                    <w:r w:rsidRPr="001B20FC">
                      <w:rPr>
                        <w:rStyle w:val="Hyperlink"/>
                        <w:b/>
                        <w:bCs/>
                      </w:rPr>
                      <w:t>investinnovate@sba.gov </w:t>
                    </w:r>
                  </w:hyperlink>
                  <w:r w:rsidRPr="001B20FC">
                    <w:t xml:space="preserve">by Aug. 28, </w:t>
                  </w:r>
                  <w:proofErr w:type="gramStart"/>
                  <w:r w:rsidRPr="001B20FC">
                    <w:t>2026</w:t>
                  </w:r>
                  <w:proofErr w:type="gramEnd"/>
                  <w:r w:rsidRPr="001B20FC">
                    <w:t xml:space="preserve"> 11:59 pm ET to be considered.</w:t>
                  </w:r>
                </w:p>
              </w:tc>
            </w:tr>
          </w:tbl>
          <w:p w14:paraId="5D91BF1D" w14:textId="77777777" w:rsidR="001B20FC" w:rsidRPr="001B20FC" w:rsidRDefault="001B20FC" w:rsidP="001B20FC"/>
        </w:tc>
      </w:tr>
    </w:tbl>
    <w:p w14:paraId="1038558D"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29B60E5C"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73F1BEE0"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39D4267A"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5C36B53F" w14:textId="6B054E42" w:rsidR="001B20FC" w:rsidRPr="001B20FC" w:rsidRDefault="001B20FC" w:rsidP="001B20FC">
                        <w:r w:rsidRPr="001B20FC">
                          <w:drawing>
                            <wp:inline distT="0" distB="0" distL="0" distR="0" wp14:anchorId="5C29C0D0" wp14:editId="7DD4E294">
                              <wp:extent cx="45720" cy="7620"/>
                              <wp:effectExtent l="0" t="0" r="0" b="0"/>
                              <wp:docPr id="2731355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1AD4E213" w14:textId="77777777" w:rsidR="001B20FC" w:rsidRPr="001B20FC" w:rsidRDefault="001B20FC" w:rsidP="001B20FC"/>
              </w:tc>
            </w:tr>
          </w:tbl>
          <w:p w14:paraId="1C349EA0" w14:textId="77777777" w:rsidR="001B20FC" w:rsidRPr="001B20FC" w:rsidRDefault="001B20FC" w:rsidP="001B20FC"/>
        </w:tc>
      </w:tr>
    </w:tbl>
    <w:p w14:paraId="485195AB"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447E8CC0"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247BE12B" w14:textId="77777777">
              <w:trPr>
                <w:tblCellSpacing w:w="0" w:type="dxa"/>
                <w:jc w:val="center"/>
              </w:trPr>
              <w:tc>
                <w:tcPr>
                  <w:tcW w:w="0" w:type="auto"/>
                  <w:tcMar>
                    <w:top w:w="150" w:type="dxa"/>
                    <w:left w:w="600" w:type="dxa"/>
                    <w:bottom w:w="150" w:type="dxa"/>
                    <w:right w:w="600" w:type="dxa"/>
                  </w:tcMar>
                  <w:hideMark/>
                </w:tcPr>
                <w:p w14:paraId="7CE7AE70" w14:textId="77777777" w:rsidR="001B20FC" w:rsidRPr="001B20FC" w:rsidRDefault="001B20FC" w:rsidP="001B20FC">
                  <w:r w:rsidRPr="001B20FC">
                    <w:rPr>
                      <w:b/>
                      <w:bCs/>
                    </w:rPr>
                    <w:t>BCF Annual nonprofit conference set Oct. 8</w:t>
                  </w:r>
                </w:p>
                <w:p w14:paraId="502261BE" w14:textId="77777777" w:rsidR="001B20FC" w:rsidRPr="001B20FC" w:rsidRDefault="001B20FC" w:rsidP="001B20FC">
                  <w:r w:rsidRPr="001B20FC">
                    <w:t>The Bayou Community Foundation will hold its annual nonprofit conference, with the theme "Lead, Grow, Inspire", Oct. 8 at Fletcher Technical Community College.</w:t>
                  </w:r>
                </w:p>
                <w:p w14:paraId="520CA6DD" w14:textId="5491E980" w:rsidR="001B20FC" w:rsidRPr="001B20FC" w:rsidRDefault="001B20FC" w:rsidP="001B20FC">
                  <w:r w:rsidRPr="001B20FC">
                    <w:rPr>
                      <w:rFonts w:ascii="Tahoma" w:hAnsi="Tahoma" w:cs="Tahoma"/>
                    </w:rPr>
                    <w:t>﻿﻿</w:t>
                  </w:r>
                  <w:r w:rsidRPr="001B20FC">
                    <w:t xml:space="preserve">With general sessions and breakout workshops, the event will explore practical strategies for effective leadership, organizational growth, fundraising, marketing and advancing missions. Breakfast and lunch </w:t>
                  </w:r>
                  <w:proofErr w:type="gramStart"/>
                  <w:r w:rsidRPr="001B20FC">
                    <w:t>is</w:t>
                  </w:r>
                  <w:proofErr w:type="gramEnd"/>
                  <w:r w:rsidRPr="001B20FC">
                    <w:t xml:space="preserve"> included; registration costs $90. For a sponsorship, email</w:t>
                  </w:r>
                  <w:r w:rsidRPr="001B20FC">
                    <w:rPr>
                      <w:rFonts w:ascii="Aptos" w:hAnsi="Aptos" w:cs="Aptos"/>
                    </w:rPr>
                    <w:t> </w:t>
                  </w:r>
                  <w:hyperlink r:id="rId14" w:tgtFrame="_blank" w:history="1">
                    <w:r w:rsidRPr="001B20FC">
                      <w:rPr>
                        <w:rStyle w:val="Hyperlink"/>
                        <w:b/>
                        <w:bCs/>
                      </w:rPr>
                      <w:t>jennifer@bayoucg.org</w:t>
                    </w:r>
                  </w:hyperlink>
                  <w:r w:rsidRPr="001B20FC">
                    <w:t>.</w:t>
                  </w:r>
                </w:p>
                <w:p w14:paraId="6D3BA6D3" w14:textId="77777777" w:rsidR="001B20FC" w:rsidRPr="001B20FC" w:rsidRDefault="001B20FC" w:rsidP="001B20FC">
                  <w:r w:rsidRPr="001B20FC">
                    <w:t>To purchase tickets by </w:t>
                  </w:r>
                  <w:hyperlink r:id="rId15" w:tgtFrame="_blank" w:history="1">
                    <w:r w:rsidRPr="001B20FC">
                      <w:rPr>
                        <w:rStyle w:val="Hyperlink"/>
                        <w:b/>
                        <w:bCs/>
                      </w:rPr>
                      <w:t>credit card, click here</w:t>
                    </w:r>
                  </w:hyperlink>
                  <w:r w:rsidRPr="001B20FC">
                    <w:t>. To use a </w:t>
                  </w:r>
                  <w:hyperlink r:id="rId16" w:tgtFrame="_blank" w:history="1">
                    <w:r w:rsidRPr="001B20FC">
                      <w:rPr>
                        <w:rStyle w:val="Hyperlink"/>
                        <w:b/>
                        <w:bCs/>
                      </w:rPr>
                      <w:t>check, click here</w:t>
                    </w:r>
                  </w:hyperlink>
                  <w:r w:rsidRPr="001B20FC">
                    <w:t>.</w:t>
                  </w:r>
                </w:p>
              </w:tc>
            </w:tr>
          </w:tbl>
          <w:p w14:paraId="3F79F37B" w14:textId="77777777" w:rsidR="001B20FC" w:rsidRPr="001B20FC" w:rsidRDefault="001B20FC" w:rsidP="001B20FC"/>
        </w:tc>
      </w:tr>
    </w:tbl>
    <w:p w14:paraId="45EA7E23"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66584F3E"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54399085"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263121B8"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4FF5DD21" w14:textId="35150E6A" w:rsidR="001B20FC" w:rsidRPr="001B20FC" w:rsidRDefault="001B20FC" w:rsidP="001B20FC">
                        <w:r w:rsidRPr="001B20FC">
                          <w:lastRenderedPageBreak/>
                          <w:drawing>
                            <wp:inline distT="0" distB="0" distL="0" distR="0" wp14:anchorId="48D6D327" wp14:editId="08EADC60">
                              <wp:extent cx="45720" cy="7620"/>
                              <wp:effectExtent l="0" t="0" r="0" b="0"/>
                              <wp:docPr id="20061876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45E74472" w14:textId="77777777" w:rsidR="001B20FC" w:rsidRPr="001B20FC" w:rsidRDefault="001B20FC" w:rsidP="001B20FC"/>
              </w:tc>
            </w:tr>
          </w:tbl>
          <w:p w14:paraId="3F6A269E" w14:textId="77777777" w:rsidR="001B20FC" w:rsidRPr="001B20FC" w:rsidRDefault="001B20FC" w:rsidP="001B20FC"/>
        </w:tc>
      </w:tr>
    </w:tbl>
    <w:p w14:paraId="64E4E12D"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5A6B6B22"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103C9F6B" w14:textId="77777777">
              <w:trPr>
                <w:tblCellSpacing w:w="0" w:type="dxa"/>
                <w:jc w:val="center"/>
              </w:trPr>
              <w:tc>
                <w:tcPr>
                  <w:tcW w:w="0" w:type="auto"/>
                  <w:tcMar>
                    <w:top w:w="150" w:type="dxa"/>
                    <w:left w:w="600" w:type="dxa"/>
                    <w:bottom w:w="150" w:type="dxa"/>
                    <w:right w:w="600" w:type="dxa"/>
                  </w:tcMar>
                  <w:hideMark/>
                </w:tcPr>
                <w:p w14:paraId="3B9F6B84" w14:textId="77777777" w:rsidR="001B20FC" w:rsidRPr="001B20FC" w:rsidRDefault="001B20FC" w:rsidP="001B20FC">
                  <w:r w:rsidRPr="001B20FC">
                    <w:rPr>
                      <w:b/>
                      <w:bCs/>
                      <w:u w:val="single"/>
                    </w:rPr>
                    <w:t>Business organizations' events</w:t>
                  </w:r>
                </w:p>
                <w:p w14:paraId="249A22FB" w14:textId="77777777" w:rsidR="001B20FC" w:rsidRPr="001B20FC" w:rsidRDefault="001B20FC" w:rsidP="001B20FC">
                  <w:r w:rsidRPr="001B20FC">
                    <w:rPr>
                      <w:b/>
                      <w:bCs/>
                      <w:i/>
                      <w:iCs/>
                    </w:rPr>
                    <w:t xml:space="preserve">Ethical </w:t>
                  </w:r>
                  <w:proofErr w:type="gramStart"/>
                  <w:r w:rsidRPr="001B20FC">
                    <w:rPr>
                      <w:b/>
                      <w:bCs/>
                      <w:i/>
                      <w:iCs/>
                    </w:rPr>
                    <w:t>Decision Making</w:t>
                  </w:r>
                  <w:proofErr w:type="gramEnd"/>
                  <w:r w:rsidRPr="001B20FC">
                    <w:rPr>
                      <w:b/>
                      <w:bCs/>
                      <w:i/>
                      <w:iCs/>
                    </w:rPr>
                    <w:t xml:space="preserve"> session set Sept. 10</w:t>
                  </w:r>
                </w:p>
                <w:p w14:paraId="5DECBEB7" w14:textId="77777777" w:rsidR="001B20FC" w:rsidRPr="001B20FC" w:rsidRDefault="001B20FC" w:rsidP="001B20FC">
                  <w:r w:rsidRPr="001B20FC">
                    <w:t>Bayou SHRM will feature "The Gray Area Isn't Optional: Ethical Decision-Making When HR, Leadership and Employees Collide" with Casey Boudreaux of Boudreaux Business Consulting at its luncheon Thursday, Sept. 10 at the Plantation Inn, 1381 W. Tunnel Blvd in Houma. Registration for non-members costs $30; $20 for Bayou SHRM members. Register </w:t>
                  </w:r>
                  <w:hyperlink r:id="rId17" w:tgtFrame="_blank" w:history="1">
                    <w:r w:rsidRPr="001B20FC">
                      <w:rPr>
                        <w:rStyle w:val="Hyperlink"/>
                        <w:b/>
                        <w:bCs/>
                      </w:rPr>
                      <w:t>here.</w:t>
                    </w:r>
                  </w:hyperlink>
                </w:p>
                <w:p w14:paraId="3EFD582A" w14:textId="77777777" w:rsidR="001B20FC" w:rsidRPr="001B20FC" w:rsidRDefault="001B20FC" w:rsidP="001B20FC">
                  <w:r w:rsidRPr="001B20FC">
                    <w:rPr>
                      <w:b/>
                      <w:bCs/>
                      <w:i/>
                      <w:iCs/>
                    </w:rPr>
                    <w:t>SCIA welcomes Chevron manager to Sept. 17 luncheon</w:t>
                  </w:r>
                </w:p>
                <w:p w14:paraId="6F599A45" w14:textId="77777777" w:rsidR="001B20FC" w:rsidRPr="001B20FC" w:rsidRDefault="001B20FC" w:rsidP="001B20FC">
                  <w:r w:rsidRPr="001B20FC">
                    <w:t>South Central Industrial Association will feature Leland Stafford, General Manager of Business Performance &amp; Finance for Chevron, at its Thursday, September 17 luncheon at the Courtyard Marriott in Houma. Networking begins at 11:15 a.m. with lunch at noon. Tickets cost $30; deadline is 5 p.m. Sept. 8 for registration. </w:t>
                  </w:r>
                  <w:hyperlink r:id="rId18" w:tgtFrame="_blank" w:history="1">
                    <w:r w:rsidRPr="001B20FC">
                      <w:rPr>
                        <w:rStyle w:val="Hyperlink"/>
                        <w:b/>
                        <w:bCs/>
                      </w:rPr>
                      <w:t>Register here.</w:t>
                    </w:r>
                  </w:hyperlink>
                </w:p>
                <w:p w14:paraId="602F145A" w14:textId="77777777" w:rsidR="001B20FC" w:rsidRPr="001B20FC" w:rsidRDefault="001B20FC" w:rsidP="001B20FC">
                  <w:r w:rsidRPr="001B20FC">
                    <w:rPr>
                      <w:b/>
                      <w:bCs/>
                      <w:i/>
                      <w:iCs/>
                    </w:rPr>
                    <w:t>Secretary of State to speak at joint chamber luncheon Sept. 29</w:t>
                  </w:r>
                </w:p>
                <w:p w14:paraId="092CA182" w14:textId="77777777" w:rsidR="001B20FC" w:rsidRPr="001B20FC" w:rsidRDefault="001B20FC" w:rsidP="001B20FC">
                  <w:r w:rsidRPr="001B20FC">
                    <w:t>The Chambers of Commerce of Houma-Terrebonne, Lafourche and Thibodaux will jointly present a talk by Louisiana Secretary of State at their luncheon 11 a.m.-1 p.m. Tuesday, Sept. 29 at Thibodaux Wellness Center, 726 N. Acadia Road in Thibodaux. Cost is $35 for members</w:t>
                  </w:r>
                  <w:proofErr w:type="gramStart"/>
                  <w:r w:rsidRPr="001B20FC">
                    <w:t>, $</w:t>
                  </w:r>
                  <w:proofErr w:type="gramEnd"/>
                  <w:r w:rsidRPr="001B20FC">
                    <w:t>45 for non-members. Register through the various chambers; Terrebonne members </w:t>
                  </w:r>
                  <w:hyperlink r:id="rId19" w:tgtFrame="_blank" w:history="1">
                    <w:r w:rsidRPr="001B20FC">
                      <w:rPr>
                        <w:rStyle w:val="Hyperlink"/>
                        <w:b/>
                        <w:bCs/>
                      </w:rPr>
                      <w:t>register here.</w:t>
                    </w:r>
                  </w:hyperlink>
                </w:p>
              </w:tc>
            </w:tr>
          </w:tbl>
          <w:p w14:paraId="00BC7F47" w14:textId="77777777" w:rsidR="001B20FC" w:rsidRPr="001B20FC" w:rsidRDefault="001B20FC" w:rsidP="001B20FC"/>
        </w:tc>
      </w:tr>
    </w:tbl>
    <w:p w14:paraId="65F9D4DC"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0648DE38"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7877F6F4" w14:textId="77777777">
              <w:trPr>
                <w:tblCellSpacing w:w="0" w:type="dxa"/>
                <w:jc w:val="center"/>
              </w:trPr>
              <w:tc>
                <w:tcPr>
                  <w:tcW w:w="5000" w:type="pct"/>
                  <w:tcMar>
                    <w:top w:w="150" w:type="dxa"/>
                    <w:left w:w="600" w:type="dxa"/>
                    <w:bottom w:w="150" w:type="dxa"/>
                    <w:right w:w="600" w:type="dxa"/>
                  </w:tcMa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B20FC" w:rsidRPr="001B20FC" w14:paraId="7C2C0A33" w14:textId="77777777">
                    <w:trPr>
                      <w:trHeight w:val="15"/>
                      <w:tblCellSpacing w:w="0" w:type="dxa"/>
                      <w:jc w:val="center"/>
                    </w:trPr>
                    <w:tc>
                      <w:tcPr>
                        <w:tcW w:w="0" w:type="auto"/>
                        <w:tcBorders>
                          <w:bottom w:val="nil"/>
                        </w:tcBorders>
                        <w:shd w:val="clear" w:color="auto" w:fill="DBB870"/>
                        <w:tcMar>
                          <w:top w:w="0" w:type="dxa"/>
                          <w:left w:w="0" w:type="dxa"/>
                          <w:bottom w:w="75" w:type="dxa"/>
                          <w:right w:w="0" w:type="dxa"/>
                        </w:tcMar>
                        <w:vAlign w:val="center"/>
                        <w:hideMark/>
                      </w:tcPr>
                      <w:p w14:paraId="3C67FB9A" w14:textId="2469A6E8" w:rsidR="001B20FC" w:rsidRPr="001B20FC" w:rsidRDefault="001B20FC" w:rsidP="001B20FC">
                        <w:r w:rsidRPr="001B20FC">
                          <w:drawing>
                            <wp:inline distT="0" distB="0" distL="0" distR="0" wp14:anchorId="746F4A65" wp14:editId="7D89A41B">
                              <wp:extent cx="45720" cy="7620"/>
                              <wp:effectExtent l="0" t="0" r="0" b="0"/>
                              <wp:docPr id="1987741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40903CC4" w14:textId="77777777" w:rsidR="001B20FC" w:rsidRPr="001B20FC" w:rsidRDefault="001B20FC" w:rsidP="001B20FC"/>
              </w:tc>
            </w:tr>
          </w:tbl>
          <w:p w14:paraId="2D49E0FC" w14:textId="77777777" w:rsidR="001B20FC" w:rsidRPr="001B20FC" w:rsidRDefault="001B20FC" w:rsidP="001B20FC"/>
        </w:tc>
      </w:tr>
    </w:tbl>
    <w:p w14:paraId="3481C670" w14:textId="77777777" w:rsidR="001B20FC" w:rsidRPr="001B20FC" w:rsidRDefault="001B20FC" w:rsidP="001B20FC">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1B20FC" w:rsidRPr="001B20FC" w14:paraId="4553FB9F" w14:textId="77777777">
        <w:trPr>
          <w:tblCellSpacing w:w="0" w:type="dxa"/>
        </w:trPr>
        <w:tc>
          <w:tcPr>
            <w:tcW w:w="102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B20FC" w:rsidRPr="001B20FC" w14:paraId="0052820D" w14:textId="77777777">
              <w:trPr>
                <w:tblCellSpacing w:w="0" w:type="dxa"/>
                <w:jc w:val="center"/>
              </w:trPr>
              <w:tc>
                <w:tcPr>
                  <w:tcW w:w="0" w:type="auto"/>
                  <w:tcMar>
                    <w:top w:w="150" w:type="dxa"/>
                    <w:left w:w="600" w:type="dxa"/>
                    <w:bottom w:w="150" w:type="dxa"/>
                    <w:right w:w="600" w:type="dxa"/>
                  </w:tcMar>
                  <w:hideMark/>
                </w:tcPr>
                <w:p w14:paraId="71A68416" w14:textId="77777777" w:rsidR="001B20FC" w:rsidRPr="001B20FC" w:rsidRDefault="001B20FC" w:rsidP="001B20FC">
                  <w:r w:rsidRPr="001B20FC">
                    <w:rPr>
                      <w:b/>
                      <w:bCs/>
                    </w:rPr>
                    <w:t>Online training to start or grow your business</w:t>
                  </w:r>
                </w:p>
                <w:p w14:paraId="00600806" w14:textId="77777777" w:rsidR="001B20FC" w:rsidRPr="001B20FC" w:rsidRDefault="001B20FC" w:rsidP="001B20FC">
                  <w:r w:rsidRPr="001B20FC">
                    <w:t xml:space="preserve">SCORE and the Louisiana Small Business Development Center offer free or low-cost online training for </w:t>
                  </w:r>
                  <w:proofErr w:type="gramStart"/>
                  <w:r w:rsidRPr="001B20FC">
                    <w:t>startup</w:t>
                  </w:r>
                  <w:proofErr w:type="gramEnd"/>
                  <w:r w:rsidRPr="001B20FC">
                    <w:t xml:space="preserve"> and existing businesses on various topics, including:</w:t>
                  </w:r>
                </w:p>
                <w:p w14:paraId="1D8AF6AA" w14:textId="77777777" w:rsidR="001B20FC" w:rsidRPr="001B20FC" w:rsidRDefault="001B20FC" w:rsidP="001B20FC">
                  <w:pPr>
                    <w:numPr>
                      <w:ilvl w:val="0"/>
                      <w:numId w:val="2"/>
                    </w:numPr>
                  </w:pPr>
                  <w:r w:rsidRPr="001B20FC">
                    <w:t>"AI for Marketing: A Beginner’s Guide for Small Business Owners" will be 11 a.m.-noon Wednesday, Sept. 2;</w:t>
                  </w:r>
                  <w:hyperlink r:id="rId20" w:tgtFrame="_blank" w:history="1">
                    <w:r w:rsidRPr="001B20FC">
                      <w:rPr>
                        <w:rStyle w:val="Hyperlink"/>
                        <w:b/>
                        <w:bCs/>
                      </w:rPr>
                      <w:t> </w:t>
                    </w:r>
                  </w:hyperlink>
                  <w:hyperlink r:id="rId21" w:tgtFrame="_blank" w:history="1">
                    <w:r w:rsidRPr="001B20FC">
                      <w:rPr>
                        <w:rStyle w:val="Hyperlink"/>
                        <w:b/>
                        <w:bCs/>
                      </w:rPr>
                      <w:t>Register here.</w:t>
                    </w:r>
                  </w:hyperlink>
                </w:p>
                <w:p w14:paraId="772591F9" w14:textId="77777777" w:rsidR="001B20FC" w:rsidRPr="001B20FC" w:rsidRDefault="001B20FC" w:rsidP="001B20FC">
                  <w:pPr>
                    <w:numPr>
                      <w:ilvl w:val="0"/>
                      <w:numId w:val="2"/>
                    </w:numPr>
                  </w:pPr>
                  <w:r w:rsidRPr="001B20FC">
                    <w:lastRenderedPageBreak/>
                    <w:t>"Face to Face Sales" will be online 5-7 p.m. Thursday, Sept. 3. </w:t>
                  </w:r>
                  <w:hyperlink r:id="rId22" w:tgtFrame="_blank" w:history="1">
                    <w:r w:rsidRPr="001B20FC">
                      <w:rPr>
                        <w:rStyle w:val="Hyperlink"/>
                        <w:b/>
                        <w:bCs/>
                      </w:rPr>
                      <w:t>Register here.</w:t>
                    </w:r>
                  </w:hyperlink>
                </w:p>
                <w:p w14:paraId="775E02D4" w14:textId="77777777" w:rsidR="001B20FC" w:rsidRPr="001B20FC" w:rsidRDefault="001B20FC" w:rsidP="001B20FC">
                  <w:pPr>
                    <w:numPr>
                      <w:ilvl w:val="0"/>
                      <w:numId w:val="2"/>
                    </w:numPr>
                  </w:pPr>
                  <w:r w:rsidRPr="001B20FC">
                    <w:t>"Income Taxes for Small Business" will be 5- 6:30 p.m. Wednesday, Sept. 9. </w:t>
                  </w:r>
                  <w:hyperlink r:id="rId23" w:tgtFrame="_blank" w:history="1">
                    <w:r w:rsidRPr="001B20FC">
                      <w:rPr>
                        <w:rStyle w:val="Hyperlink"/>
                        <w:b/>
                        <w:bCs/>
                      </w:rPr>
                      <w:t>Register here.</w:t>
                    </w:r>
                  </w:hyperlink>
                </w:p>
                <w:p w14:paraId="6C9F6524" w14:textId="77777777" w:rsidR="001B20FC" w:rsidRPr="001B20FC" w:rsidRDefault="001B20FC" w:rsidP="001B20FC">
                  <w:pPr>
                    <w:numPr>
                      <w:ilvl w:val="0"/>
                      <w:numId w:val="2"/>
                    </w:numPr>
                  </w:pPr>
                  <w:r w:rsidRPr="001B20FC">
                    <w:t>"Build Your Brand: Create A Strong Foundation for Business Success" will be noon Wednesday, Sept. 9. </w:t>
                  </w:r>
                  <w:hyperlink r:id="rId24" w:tgtFrame="_blank" w:history="1">
                    <w:r w:rsidRPr="001B20FC">
                      <w:rPr>
                        <w:rStyle w:val="Hyperlink"/>
                        <w:b/>
                        <w:bCs/>
                      </w:rPr>
                      <w:t>Register here.</w:t>
                    </w:r>
                  </w:hyperlink>
                </w:p>
                <w:p w14:paraId="39F80619" w14:textId="77777777" w:rsidR="001B20FC" w:rsidRPr="001B20FC" w:rsidRDefault="001B20FC" w:rsidP="001B20FC">
                  <w:pPr>
                    <w:numPr>
                      <w:ilvl w:val="0"/>
                      <w:numId w:val="2"/>
                    </w:numPr>
                  </w:pPr>
                  <w:r w:rsidRPr="001B20FC">
                    <w:t xml:space="preserve">"Employee Culture &amp; Retention" will be </w:t>
                  </w:r>
                  <w:proofErr w:type="gramStart"/>
                  <w:r w:rsidRPr="001B20FC">
                    <w:t>online</w:t>
                  </w:r>
                  <w:proofErr w:type="gramEnd"/>
                  <w:r w:rsidRPr="001B20FC">
                    <w:t xml:space="preserve"> 9 a.m. </w:t>
                  </w:r>
                  <w:proofErr w:type="gramStart"/>
                  <w:r w:rsidRPr="001B20FC">
                    <w:t>Saturday</w:t>
                  </w:r>
                  <w:proofErr w:type="gramEnd"/>
                  <w:r w:rsidRPr="001B20FC">
                    <w:t>, Sept. 12. </w:t>
                  </w:r>
                  <w:hyperlink r:id="rId25" w:tgtFrame="_blank" w:history="1">
                    <w:r w:rsidRPr="001B20FC">
                      <w:rPr>
                        <w:rStyle w:val="Hyperlink"/>
                        <w:b/>
                        <w:bCs/>
                      </w:rPr>
                      <w:t>Register here.</w:t>
                    </w:r>
                  </w:hyperlink>
                </w:p>
                <w:p w14:paraId="7B0EB5D6" w14:textId="77777777" w:rsidR="001B20FC" w:rsidRPr="001B20FC" w:rsidRDefault="001B20FC" w:rsidP="001B20FC">
                  <w:pPr>
                    <w:numPr>
                      <w:ilvl w:val="0"/>
                      <w:numId w:val="2"/>
                    </w:numPr>
                  </w:pPr>
                  <w:r w:rsidRPr="001B20FC">
                    <w:t xml:space="preserve">"How to Create Snazzy Graphics for Social Media Step-by-Step Demo" will </w:t>
                  </w:r>
                  <w:proofErr w:type="gramStart"/>
                  <w:r w:rsidRPr="001B20FC">
                    <w:t>be</w:t>
                  </w:r>
                  <w:proofErr w:type="gramEnd"/>
                  <w:r w:rsidRPr="001B20FC">
                    <w:t xml:space="preserve"> 5 p.m. Wednesday, Sept. 16. </w:t>
                  </w:r>
                  <w:hyperlink r:id="rId26" w:tgtFrame="_blank" w:history="1">
                    <w:r w:rsidRPr="001B20FC">
                      <w:rPr>
                        <w:rStyle w:val="Hyperlink"/>
                        <w:b/>
                        <w:bCs/>
                      </w:rPr>
                      <w:t>Register here.</w:t>
                    </w:r>
                  </w:hyperlink>
                </w:p>
                <w:p w14:paraId="7E62BAE4" w14:textId="77777777" w:rsidR="001B20FC" w:rsidRPr="001B20FC" w:rsidRDefault="001B20FC" w:rsidP="001B20FC">
                  <w:pPr>
                    <w:numPr>
                      <w:ilvl w:val="0"/>
                      <w:numId w:val="2"/>
                    </w:numPr>
                  </w:pPr>
                  <w:r w:rsidRPr="001B20FC">
                    <w:t>Pricing for Profit: How to Set Prices That Support Your Business" will be 6-7:30 Thursday, Sept. 17. </w:t>
                  </w:r>
                  <w:hyperlink r:id="rId27" w:tgtFrame="_blank" w:history="1">
                    <w:r w:rsidRPr="001B20FC">
                      <w:rPr>
                        <w:rStyle w:val="Hyperlink"/>
                        <w:b/>
                        <w:bCs/>
                      </w:rPr>
                      <w:t>Register here.</w:t>
                    </w:r>
                  </w:hyperlink>
                </w:p>
                <w:p w14:paraId="2CA8A940" w14:textId="77777777" w:rsidR="001B20FC" w:rsidRPr="001B20FC" w:rsidRDefault="001B20FC" w:rsidP="001B20FC">
                  <w:pPr>
                    <w:numPr>
                      <w:ilvl w:val="0"/>
                      <w:numId w:val="2"/>
                    </w:numPr>
                  </w:pPr>
                  <w:r w:rsidRPr="001B20FC">
                    <w:t>"Interviewing for Retention" will be online at 9 a.m. Friday, Sept. 18. </w:t>
                  </w:r>
                  <w:hyperlink r:id="rId28" w:tgtFrame="_blank" w:history="1">
                    <w:r w:rsidRPr="001B20FC">
                      <w:rPr>
                        <w:rStyle w:val="Hyperlink"/>
                        <w:b/>
                        <w:bCs/>
                      </w:rPr>
                      <w:t>Register here.</w:t>
                    </w:r>
                  </w:hyperlink>
                </w:p>
                <w:p w14:paraId="5D71CFCB" w14:textId="77777777" w:rsidR="001B20FC" w:rsidRPr="001B20FC" w:rsidRDefault="001B20FC" w:rsidP="001B20FC">
                  <w:pPr>
                    <w:numPr>
                      <w:ilvl w:val="0"/>
                      <w:numId w:val="2"/>
                    </w:numPr>
                  </w:pPr>
                  <w:r w:rsidRPr="001B20FC">
                    <w:t xml:space="preserve">"Helping Build and Repair Your Credit" will </w:t>
                  </w:r>
                  <w:proofErr w:type="gramStart"/>
                  <w:r w:rsidRPr="001B20FC">
                    <w:t>be</w:t>
                  </w:r>
                  <w:proofErr w:type="gramEnd"/>
                  <w:r w:rsidRPr="001B20FC">
                    <w:t xml:space="preserve"> 9 a.m. </w:t>
                  </w:r>
                  <w:proofErr w:type="gramStart"/>
                  <w:r w:rsidRPr="001B20FC">
                    <w:t>Monday</w:t>
                  </w:r>
                  <w:proofErr w:type="gramEnd"/>
                  <w:r w:rsidRPr="001B20FC">
                    <w:t>, Sept. 21. </w:t>
                  </w:r>
                  <w:hyperlink r:id="rId29" w:tgtFrame="_blank" w:history="1">
                    <w:r w:rsidRPr="001B20FC">
                      <w:rPr>
                        <w:rStyle w:val="Hyperlink"/>
                        <w:b/>
                        <w:bCs/>
                      </w:rPr>
                      <w:t>Register here.</w:t>
                    </w:r>
                  </w:hyperlink>
                </w:p>
                <w:p w14:paraId="723D8CE3" w14:textId="77777777" w:rsidR="001B20FC" w:rsidRPr="001B20FC" w:rsidRDefault="001B20FC" w:rsidP="001B20FC">
                  <w:pPr>
                    <w:numPr>
                      <w:ilvl w:val="0"/>
                      <w:numId w:val="2"/>
                    </w:numPr>
                  </w:pPr>
                  <w:r w:rsidRPr="001B20FC">
                    <w:t>"Am I Ready to Give Up My Weekly Paycheck and Start My Own Business?" will be 5 p.m. Thursday, Sept. 24. </w:t>
                  </w:r>
                  <w:hyperlink r:id="rId30" w:tgtFrame="_blank" w:history="1">
                    <w:r w:rsidRPr="001B20FC">
                      <w:rPr>
                        <w:rStyle w:val="Hyperlink"/>
                        <w:b/>
                        <w:bCs/>
                      </w:rPr>
                      <w:t>Register here.</w:t>
                    </w:r>
                  </w:hyperlink>
                </w:p>
                <w:p w14:paraId="3E52E11E" w14:textId="77777777" w:rsidR="001B20FC" w:rsidRPr="001B20FC" w:rsidRDefault="001B20FC" w:rsidP="001B20FC">
                  <w:pPr>
                    <w:numPr>
                      <w:ilvl w:val="0"/>
                      <w:numId w:val="2"/>
                    </w:numPr>
                  </w:pPr>
                  <w:r w:rsidRPr="001B20FC">
                    <w:t>"Preparing for a Business Loan: What to Expect and How to Get Ready" will be 3-4 p.m. Thursday, Aug. 27. </w:t>
                  </w:r>
                  <w:hyperlink r:id="rId31" w:tgtFrame="_blank" w:history="1">
                    <w:r w:rsidRPr="001B20FC">
                      <w:rPr>
                        <w:rStyle w:val="Hyperlink"/>
                        <w:b/>
                        <w:bCs/>
                      </w:rPr>
                      <w:t>Register here.</w:t>
                    </w:r>
                  </w:hyperlink>
                </w:p>
                <w:p w14:paraId="01038D5B" w14:textId="77777777" w:rsidR="001B20FC" w:rsidRPr="001B20FC" w:rsidRDefault="001B20FC" w:rsidP="001B20FC">
                  <w:r w:rsidRPr="001B20FC">
                    <w:t>Find more training opportunities from </w:t>
                  </w:r>
                  <w:hyperlink r:id="rId32" w:tgtFrame="_blank" w:history="1">
                    <w:r w:rsidRPr="001B20FC">
                      <w:rPr>
                        <w:rStyle w:val="Hyperlink"/>
                        <w:b/>
                        <w:bCs/>
                      </w:rPr>
                      <w:t>LSBDC </w:t>
                    </w:r>
                  </w:hyperlink>
                  <w:r w:rsidRPr="001B20FC">
                    <w:t>and with </w:t>
                  </w:r>
                  <w:hyperlink r:id="rId33" w:tgtFrame="_blank" w:history="1">
                    <w:r w:rsidRPr="001B20FC">
                      <w:rPr>
                        <w:rStyle w:val="Hyperlink"/>
                        <w:b/>
                        <w:bCs/>
                      </w:rPr>
                      <w:t>SCORE</w:t>
                    </w:r>
                  </w:hyperlink>
                  <w:r w:rsidRPr="001B20FC">
                    <w:t>.</w:t>
                  </w:r>
                </w:p>
              </w:tc>
            </w:tr>
          </w:tbl>
          <w:p w14:paraId="7853E3B8" w14:textId="77777777" w:rsidR="001B20FC" w:rsidRPr="001B20FC" w:rsidRDefault="001B20FC" w:rsidP="001B20FC"/>
        </w:tc>
      </w:tr>
    </w:tbl>
    <w:p w14:paraId="2BCFB62D" w14:textId="77777777" w:rsidR="001D421B" w:rsidRDefault="001D421B" w:rsidP="001B20FC"/>
    <w:sectPr w:rsidR="001D4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637D8"/>
    <w:multiLevelType w:val="multilevel"/>
    <w:tmpl w:val="3F3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05DE9"/>
    <w:multiLevelType w:val="multilevel"/>
    <w:tmpl w:val="0082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49987">
    <w:abstractNumId w:val="0"/>
  </w:num>
  <w:num w:numId="2" w16cid:durableId="1100108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FC"/>
    <w:rsid w:val="001B20FC"/>
    <w:rsid w:val="001D421B"/>
    <w:rsid w:val="0052097C"/>
    <w:rsid w:val="00821A9F"/>
    <w:rsid w:val="00BF3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265C"/>
  <w15:chartTrackingRefBased/>
  <w15:docId w15:val="{71A913B9-B593-49BE-9C6B-6DFBFD43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0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0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0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0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0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0FC"/>
    <w:rPr>
      <w:rFonts w:eastAsiaTheme="majorEastAsia" w:cstheme="majorBidi"/>
      <w:color w:val="272727" w:themeColor="text1" w:themeTint="D8"/>
    </w:rPr>
  </w:style>
  <w:style w:type="paragraph" w:styleId="Title">
    <w:name w:val="Title"/>
    <w:basedOn w:val="Normal"/>
    <w:next w:val="Normal"/>
    <w:link w:val="TitleChar"/>
    <w:uiPriority w:val="10"/>
    <w:qFormat/>
    <w:rsid w:val="001B2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0FC"/>
    <w:pPr>
      <w:spacing w:before="160"/>
      <w:jc w:val="center"/>
    </w:pPr>
    <w:rPr>
      <w:i/>
      <w:iCs/>
      <w:color w:val="404040" w:themeColor="text1" w:themeTint="BF"/>
    </w:rPr>
  </w:style>
  <w:style w:type="character" w:customStyle="1" w:styleId="QuoteChar">
    <w:name w:val="Quote Char"/>
    <w:basedOn w:val="DefaultParagraphFont"/>
    <w:link w:val="Quote"/>
    <w:uiPriority w:val="29"/>
    <w:rsid w:val="001B20FC"/>
    <w:rPr>
      <w:i/>
      <w:iCs/>
      <w:color w:val="404040" w:themeColor="text1" w:themeTint="BF"/>
    </w:rPr>
  </w:style>
  <w:style w:type="paragraph" w:styleId="ListParagraph">
    <w:name w:val="List Paragraph"/>
    <w:basedOn w:val="Normal"/>
    <w:uiPriority w:val="34"/>
    <w:qFormat/>
    <w:rsid w:val="001B20FC"/>
    <w:pPr>
      <w:ind w:left="720"/>
      <w:contextualSpacing/>
    </w:pPr>
  </w:style>
  <w:style w:type="character" w:styleId="IntenseEmphasis">
    <w:name w:val="Intense Emphasis"/>
    <w:basedOn w:val="DefaultParagraphFont"/>
    <w:uiPriority w:val="21"/>
    <w:qFormat/>
    <w:rsid w:val="001B20FC"/>
    <w:rPr>
      <w:i/>
      <w:iCs/>
      <w:color w:val="0F4761" w:themeColor="accent1" w:themeShade="BF"/>
    </w:rPr>
  </w:style>
  <w:style w:type="paragraph" w:styleId="IntenseQuote">
    <w:name w:val="Intense Quote"/>
    <w:basedOn w:val="Normal"/>
    <w:next w:val="Normal"/>
    <w:link w:val="IntenseQuoteChar"/>
    <w:uiPriority w:val="30"/>
    <w:qFormat/>
    <w:rsid w:val="001B2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0FC"/>
    <w:rPr>
      <w:i/>
      <w:iCs/>
      <w:color w:val="0F4761" w:themeColor="accent1" w:themeShade="BF"/>
    </w:rPr>
  </w:style>
  <w:style w:type="character" w:styleId="IntenseReference">
    <w:name w:val="Intense Reference"/>
    <w:basedOn w:val="DefaultParagraphFont"/>
    <w:uiPriority w:val="32"/>
    <w:qFormat/>
    <w:rsid w:val="001B20FC"/>
    <w:rPr>
      <w:b/>
      <w:bCs/>
      <w:smallCaps/>
      <w:color w:val="0F4761" w:themeColor="accent1" w:themeShade="BF"/>
      <w:spacing w:val="5"/>
    </w:rPr>
  </w:style>
  <w:style w:type="character" w:styleId="Hyperlink">
    <w:name w:val="Hyperlink"/>
    <w:basedOn w:val="DefaultParagraphFont"/>
    <w:uiPriority w:val="99"/>
    <w:unhideWhenUsed/>
    <w:rsid w:val="001B20FC"/>
    <w:rPr>
      <w:color w:val="467886" w:themeColor="hyperlink"/>
      <w:u w:val="single"/>
    </w:rPr>
  </w:style>
  <w:style w:type="character" w:styleId="UnresolvedMention">
    <w:name w:val="Unresolved Mention"/>
    <w:basedOn w:val="DefaultParagraphFont"/>
    <w:uiPriority w:val="99"/>
    <w:semiHidden/>
    <w:unhideWhenUsed/>
    <w:rsid w:val="001B2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vestinnovate@sba.gov" TargetMode="External"/><Relationship Id="rId18" Type="http://schemas.openxmlformats.org/officeDocument/2006/relationships/hyperlink" Target="https://sciasep26.rsvpify.com/" TargetMode="External"/><Relationship Id="rId26" Type="http://schemas.openxmlformats.org/officeDocument/2006/relationships/hyperlink" Target="https://score.tfaforms.net/112?EventID=a10Vt00000T752H&amp;origination=https://www.score.org/business-education/page/3/?q&amp;near=70360&amp;chapter%5B0%5D=louisiana&amp;sort=date_asc&amp;training_type%5B0%5D=live-event" TargetMode="External"/><Relationship Id="rId3" Type="http://schemas.openxmlformats.org/officeDocument/2006/relationships/settings" Target="settings.xml"/><Relationship Id="rId21" Type="http://schemas.openxmlformats.org/officeDocument/2006/relationships/hyperlink" Target="https://score.tfaforms.net/112?EventID=a10Vt00000T9tNx&amp;origination=https://www.score.org/business-education/page/2/?q&amp;near=70360&amp;chapter%5B0%5D=louisiana&amp;sort=date_asc&amp;training_type%5B0%5D=live-event" TargetMode="External"/><Relationship Id="rId34" Type="http://schemas.openxmlformats.org/officeDocument/2006/relationships/fontTable" Target="fontTable.xml"/><Relationship Id="rId7" Type="http://schemas.openxmlformats.org/officeDocument/2006/relationships/hyperlink" Target="https://ieepa-refunds.fedex.com/" TargetMode="External"/><Relationship Id="rId12" Type="http://schemas.openxmlformats.org/officeDocument/2006/relationships/hyperlink" Target="https://www.sba.gov/about-sba/priorities/sba-initiatives/critical-suppliers-prize-competition/" TargetMode="External"/><Relationship Id="rId17" Type="http://schemas.openxmlformats.org/officeDocument/2006/relationships/hyperlink" Target="https://bayoushrm.org/event-6705699" TargetMode="External"/><Relationship Id="rId25" Type="http://schemas.openxmlformats.org/officeDocument/2006/relationships/hyperlink" Target="https://score.tfaforms.net/112?EventID=a10Vt00000Olsrx&amp;origination=https://www.score.org/business-education/page/3/?q&amp;near=70360&amp;chapter%5B0%5D=louisiana&amp;sort=date_asc&amp;training_type%5B0%5D=live-event" TargetMode="External"/><Relationship Id="rId33" Type="http://schemas.openxmlformats.org/officeDocument/2006/relationships/hyperlink" Target="https://www.score.org/business-education" TargetMode="External"/><Relationship Id="rId2" Type="http://schemas.openxmlformats.org/officeDocument/2006/relationships/styles" Target="styles.xml"/><Relationship Id="rId16" Type="http://schemas.openxmlformats.org/officeDocument/2006/relationships/hyperlink" Target="https://www.bayoucf.org/wp-content/uploads/2026/07/2026-Pay-By-Check-Conference-Registration.pdf" TargetMode="External"/><Relationship Id="rId20" Type="http://schemas.openxmlformats.org/officeDocument/2006/relationships/hyperlink" Target="https://www2.lsbdc.org/reg.aspx?mode=event&amp;event=19460046" TargetMode="External"/><Relationship Id="rId29" Type="http://schemas.openxmlformats.org/officeDocument/2006/relationships/hyperlink" Target="https://score.tfaforms.net/112?EventID=a10Vt00000OjXMz&amp;origination=https://www.score.org/business-education/page/3/?q&amp;near=70360&amp;chapter%5B0%5D=louisiana&amp;sort=date_asc&amp;training_type%5B0%5D=live-event&amp;_gl=1*1grcvls*_gcl_au*MTQwMTMxNDIwMi4xNzg0OTEzMDI0*_ga*NzMwMzg1NjIzLjE3ODQ5MTMwMjQ.*_ga_3LHXGY70TN*czE3ODQ5MjIzMzQkbzIkZzEkdDE3ODQ5MjM1NzkkajYwJGwwJGgw"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s://louisianaoutdoors.com/" TargetMode="External"/><Relationship Id="rId24" Type="http://schemas.openxmlformats.org/officeDocument/2006/relationships/hyperlink" Target="https://www2.lsbdc.org/reg.aspx?mode=event&amp;event=10460048" TargetMode="External"/><Relationship Id="rId32" Type="http://schemas.openxmlformats.org/officeDocument/2006/relationships/hyperlink" Target="https://louisianasbdc.org/training/" TargetMode="External"/><Relationship Id="rId5" Type="http://schemas.openxmlformats.org/officeDocument/2006/relationships/image" Target="media/image1.jpeg"/><Relationship Id="rId15" Type="http://schemas.openxmlformats.org/officeDocument/2006/relationships/hyperlink" Target="https://bayoucommunityfoundation-bloom.kindful.com/e/2026-bayou-region-nonprofit-conference" TargetMode="External"/><Relationship Id="rId23" Type="http://schemas.openxmlformats.org/officeDocument/2006/relationships/hyperlink" Target="https://score.tfaforms.net/112?EventID=a10Vt00000DLprG&amp;origination=https://www.score.org/business-education/page/3/?q&amp;near=70360&amp;chapter%5B0%5D=louisiana&amp;sort=date_asc&amp;training_type%5B0%5D=live-event" TargetMode="External"/><Relationship Id="rId28" Type="http://schemas.openxmlformats.org/officeDocument/2006/relationships/hyperlink" Target="https://score.tfaforms.net/112?EventID=a10Vt00000OjXhx&amp;origination=https://www.score.org/business-education/page/4/?q&amp;near=70360&amp;chapter%5B0%5D=louisiana&amp;sort=date_asc&amp;training_type%5B0%5D=live-event" TargetMode="External"/><Relationship Id="rId10" Type="http://schemas.openxmlformats.org/officeDocument/2006/relationships/hyperlink" Target="https://www.irs.gov/pub/irs-drop/n-26-28.pdf" TargetMode="External"/><Relationship Id="rId19" Type="http://schemas.openxmlformats.org/officeDocument/2006/relationships/hyperlink" Target="https://houmaterrebonnechamber.chambermaster.com/eventregistration/register/6307" TargetMode="External"/><Relationship Id="rId31" Type="http://schemas.openxmlformats.org/officeDocument/2006/relationships/hyperlink" Target="https://www2.lsbdc.org/reg.aspx?mode=event&amp;event=19460069" TargetMode="External"/><Relationship Id="rId4" Type="http://schemas.openxmlformats.org/officeDocument/2006/relationships/webSettings" Target="webSettings.xml"/><Relationship Id="rId9" Type="http://schemas.openxmlformats.org/officeDocument/2006/relationships/hyperlink" Target="http://appointment.sba.gov/" TargetMode="External"/><Relationship Id="rId14" Type="http://schemas.openxmlformats.org/officeDocument/2006/relationships/hyperlink" Target="mailto:jennifer@bayoucg.org" TargetMode="External"/><Relationship Id="rId22" Type="http://schemas.openxmlformats.org/officeDocument/2006/relationships/hyperlink" Target="https://score.tfaforms.net/112?EventID=a10Vt00000SRjKI&amp;origination=https://www.score.org/business-education/page/2/?q&amp;near=70360&amp;chapter%5B0%5D=louisiana&amp;sort=date_asc&amp;training_type%5B0%5D=live-event" TargetMode="External"/><Relationship Id="rId27" Type="http://schemas.openxmlformats.org/officeDocument/2006/relationships/hyperlink" Target="https://www2.lsbdc.org/reg.aspx?mode=event&amp;event=21460078" TargetMode="External"/><Relationship Id="rId30" Type="http://schemas.openxmlformats.org/officeDocument/2006/relationships/hyperlink" Target="https://www.score.org/fl/jacksonville/business-education/am-i-ready-to-give-up-my-weekly-paycheck-start-my-own-business-2/" TargetMode="External"/><Relationship Id="rId35" Type="http://schemas.openxmlformats.org/officeDocument/2006/relationships/theme" Target="theme/theme1.xml"/><Relationship Id="rId8" Type="http://schemas.openxmlformats.org/officeDocument/2006/relationships/hyperlink" Target="https://apnews.com/article/tariff-refund-shipping-retail-d4162f466eb83aa97e430a86221ad226?user_email=1c516fda53de3f60b8d17f638d516773cfc3fc4f22bb77377362f7b2097788e2&amp;utm_medium=Morning_Wire&amp;utm_source=Sailthru_AP&amp;utm_campaign=Morning%20Wire%20Thursday%2C%20Aug%2013%2C%202026&amp;utm_term=Morning%20Wire%20Subscri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1850</Words>
  <Characters>10549</Characters>
  <Application>Microsoft Office Word</Application>
  <DocSecurity>0</DocSecurity>
  <Lines>87</Lines>
  <Paragraphs>24</Paragraphs>
  <ScaleCrop>false</ScaleCrop>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Gilbert-Theriot</dc:creator>
  <cp:keywords/>
  <dc:description/>
  <cp:lastModifiedBy>Katherine Gilbert-Theriot</cp:lastModifiedBy>
  <cp:revision>1</cp:revision>
  <dcterms:created xsi:type="dcterms:W3CDTF">2026-09-09T18:52:00Z</dcterms:created>
  <dcterms:modified xsi:type="dcterms:W3CDTF">2026-09-09T18:55:00Z</dcterms:modified>
</cp:coreProperties>
</file>