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360"/>
      </w:tblGrid>
      <w:tr w:rsidR="00AF6ECD" w:rsidRPr="00AF6ECD" w14:paraId="3E8FBABE"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AF6ECD" w:rsidRPr="00AF6ECD" w14:paraId="6FCDDD7A" w14:textId="77777777">
              <w:trPr>
                <w:tblCellSpacing w:w="0" w:type="dxa"/>
                <w:jc w:val="center"/>
              </w:trPr>
              <w:tc>
                <w:tcPr>
                  <w:tcW w:w="0" w:type="auto"/>
                  <w:tcMar>
                    <w:top w:w="150" w:type="dxa"/>
                    <w:left w:w="600" w:type="dxa"/>
                    <w:bottom w:w="150" w:type="dxa"/>
                    <w:right w:w="600" w:type="dxa"/>
                  </w:tcMar>
                  <w:hideMark/>
                </w:tcPr>
                <w:p w14:paraId="530E89EB" w14:textId="77777777" w:rsidR="00AF6ECD" w:rsidRPr="00AF6ECD" w:rsidRDefault="00AF6ECD" w:rsidP="00AF6ECD">
                  <w:r w:rsidRPr="00AF6ECD">
                    <w:rPr>
                      <w:rFonts w:ascii="Tahoma" w:hAnsi="Tahoma" w:cs="Tahoma"/>
                      <w:b/>
                      <w:bCs/>
                    </w:rPr>
                    <w:t>﻿</w:t>
                  </w:r>
                  <w:r w:rsidRPr="00AF6ECD">
                    <w:rPr>
                      <w:b/>
                      <w:bCs/>
                    </w:rPr>
                    <w:t>THEY'RE COMING...</w:t>
                  </w:r>
                  <w:r w:rsidRPr="00AF6ECD">
                    <w:t> next month! Videos of business leaders sharing why Terrebonne is a great place to do business.</w:t>
                  </w:r>
                </w:p>
              </w:tc>
            </w:tr>
          </w:tbl>
          <w:p w14:paraId="47B67ABF" w14:textId="77777777" w:rsidR="00AF6ECD" w:rsidRPr="00AF6ECD" w:rsidRDefault="00AF6ECD" w:rsidP="00AF6ECD"/>
        </w:tc>
      </w:tr>
    </w:tbl>
    <w:p w14:paraId="2AFBDE32" w14:textId="77777777" w:rsidR="00AF6ECD" w:rsidRPr="00AF6ECD" w:rsidRDefault="00AF6ECD" w:rsidP="00AF6ECD">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AF6ECD" w:rsidRPr="00AF6ECD" w14:paraId="40FA2415"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AF6ECD" w:rsidRPr="00AF6ECD" w14:paraId="05443249" w14:textId="77777777">
              <w:trPr>
                <w:tblCellSpacing w:w="0" w:type="dxa"/>
                <w:jc w:val="center"/>
              </w:trPr>
              <w:tc>
                <w:tcPr>
                  <w:tcW w:w="0" w:type="auto"/>
                  <w:tcMar>
                    <w:top w:w="150" w:type="dxa"/>
                    <w:left w:w="600" w:type="dxa"/>
                    <w:bottom w:w="150" w:type="dxa"/>
                    <w:right w:w="60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3420"/>
                  </w:tblGrid>
                  <w:tr w:rsidR="00AF6ECD" w:rsidRPr="00AF6ECD" w14:paraId="48FA9720" w14:textId="77777777">
                    <w:trPr>
                      <w:tblCellSpacing w:w="0" w:type="dxa"/>
                      <w:jc w:val="center"/>
                    </w:trPr>
                    <w:tc>
                      <w:tcPr>
                        <w:tcW w:w="0" w:type="auto"/>
                        <w:vAlign w:val="center"/>
                        <w:hideMark/>
                      </w:tcPr>
                      <w:p w14:paraId="1B87EF78" w14:textId="7B587BF7" w:rsidR="00AF6ECD" w:rsidRPr="00AF6ECD" w:rsidRDefault="00AF6ECD" w:rsidP="00AF6ECD">
                        <w:r w:rsidRPr="00AF6ECD">
                          <w:drawing>
                            <wp:inline distT="0" distB="0" distL="0" distR="0" wp14:anchorId="4F76D00E" wp14:editId="344A092D">
                              <wp:extent cx="2171700" cy="723900"/>
                              <wp:effectExtent l="0" t="0" r="0" b="0"/>
                              <wp:docPr id="1576726684" name="Picture 24"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726684" name="Picture 24" descr="A blue text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1700" cy="723900"/>
                                      </a:xfrm>
                                      <a:prstGeom prst="rect">
                                        <a:avLst/>
                                      </a:prstGeom>
                                      <a:noFill/>
                                      <a:ln>
                                        <a:noFill/>
                                      </a:ln>
                                    </pic:spPr>
                                  </pic:pic>
                                </a:graphicData>
                              </a:graphic>
                            </wp:inline>
                          </w:drawing>
                        </w:r>
                      </w:p>
                    </w:tc>
                  </w:tr>
                </w:tbl>
                <w:p w14:paraId="508479DF" w14:textId="77777777" w:rsidR="00AF6ECD" w:rsidRPr="00AF6ECD" w:rsidRDefault="00AF6ECD" w:rsidP="00AF6ECD"/>
              </w:tc>
            </w:tr>
          </w:tbl>
          <w:p w14:paraId="2449DEEE" w14:textId="77777777" w:rsidR="00AF6ECD" w:rsidRPr="00AF6ECD" w:rsidRDefault="00AF6ECD" w:rsidP="00AF6ECD"/>
        </w:tc>
      </w:tr>
    </w:tbl>
    <w:p w14:paraId="57470861" w14:textId="77777777" w:rsidR="00AF6ECD" w:rsidRPr="00AF6ECD" w:rsidRDefault="00AF6ECD" w:rsidP="00AF6ECD">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AF6ECD" w:rsidRPr="00AF6ECD" w14:paraId="06EE581C"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AF6ECD" w:rsidRPr="00AF6ECD" w14:paraId="1033F90F" w14:textId="77777777">
              <w:trPr>
                <w:tblCellSpacing w:w="0" w:type="dxa"/>
                <w:jc w:val="center"/>
              </w:trPr>
              <w:tc>
                <w:tcPr>
                  <w:tcW w:w="5000" w:type="pct"/>
                  <w:tcMar>
                    <w:top w:w="150" w:type="dxa"/>
                    <w:left w:w="600" w:type="dxa"/>
                    <w:bottom w:w="150" w:type="dxa"/>
                    <w:right w:w="60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AF6ECD" w:rsidRPr="00AF6ECD" w14:paraId="73D53646" w14:textId="77777777">
                    <w:trPr>
                      <w:trHeight w:val="15"/>
                      <w:tblCellSpacing w:w="0" w:type="dxa"/>
                      <w:jc w:val="center"/>
                    </w:trPr>
                    <w:tc>
                      <w:tcPr>
                        <w:tcW w:w="0" w:type="auto"/>
                        <w:tcBorders>
                          <w:bottom w:val="nil"/>
                        </w:tcBorders>
                        <w:shd w:val="clear" w:color="auto" w:fill="DBB870"/>
                        <w:tcMar>
                          <w:top w:w="0" w:type="dxa"/>
                          <w:left w:w="0" w:type="dxa"/>
                          <w:bottom w:w="75" w:type="dxa"/>
                          <w:right w:w="0" w:type="dxa"/>
                        </w:tcMar>
                        <w:vAlign w:val="center"/>
                        <w:hideMark/>
                      </w:tcPr>
                      <w:p w14:paraId="5B194768" w14:textId="358BB1BE" w:rsidR="00AF6ECD" w:rsidRPr="00AF6ECD" w:rsidRDefault="00AF6ECD" w:rsidP="00AF6ECD">
                        <w:r w:rsidRPr="00AF6ECD">
                          <w:drawing>
                            <wp:inline distT="0" distB="0" distL="0" distR="0" wp14:anchorId="1C18974F" wp14:editId="437642A8">
                              <wp:extent cx="45720" cy="7620"/>
                              <wp:effectExtent l="0" t="0" r="0" b="0"/>
                              <wp:docPr id="1337740348" name="Picture 2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40348" name="Picture 23" descr="A black background with a black squar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558FFEEF" w14:textId="77777777" w:rsidR="00AF6ECD" w:rsidRPr="00AF6ECD" w:rsidRDefault="00AF6ECD" w:rsidP="00AF6ECD"/>
              </w:tc>
            </w:tr>
          </w:tbl>
          <w:p w14:paraId="34E66CF2" w14:textId="77777777" w:rsidR="00AF6ECD" w:rsidRPr="00AF6ECD" w:rsidRDefault="00AF6ECD" w:rsidP="00AF6ECD"/>
        </w:tc>
      </w:tr>
    </w:tbl>
    <w:p w14:paraId="00B6D5A2" w14:textId="77777777" w:rsidR="00AF6ECD" w:rsidRPr="00AF6ECD" w:rsidRDefault="00AF6ECD" w:rsidP="00AF6ECD">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AF6ECD" w:rsidRPr="00AF6ECD" w14:paraId="1FB450DF"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AF6ECD" w:rsidRPr="00AF6ECD" w14:paraId="024B8C92" w14:textId="77777777">
              <w:trPr>
                <w:tblCellSpacing w:w="0" w:type="dxa"/>
                <w:jc w:val="center"/>
              </w:trPr>
              <w:tc>
                <w:tcPr>
                  <w:tcW w:w="0" w:type="auto"/>
                  <w:tcMar>
                    <w:top w:w="150" w:type="dxa"/>
                    <w:left w:w="600" w:type="dxa"/>
                    <w:bottom w:w="150" w:type="dxa"/>
                    <w:right w:w="600" w:type="dxa"/>
                  </w:tcMar>
                  <w:hideMark/>
                </w:tcPr>
                <w:p w14:paraId="012E68D2" w14:textId="77777777" w:rsidR="00AF6ECD" w:rsidRPr="00AF6ECD" w:rsidRDefault="00AF6ECD" w:rsidP="00AF6ECD">
                  <w:r w:rsidRPr="00AF6ECD">
                    <w:rPr>
                      <w:b/>
                      <w:bCs/>
                    </w:rPr>
                    <w:t>Commercial fishing licenses to be available locally</w:t>
                  </w:r>
                </w:p>
                <w:p w14:paraId="4DD5C5A5" w14:textId="77777777" w:rsidR="00AF6ECD" w:rsidRPr="00AF6ECD" w:rsidRDefault="00AF6ECD" w:rsidP="00AF6ECD">
                  <w:r w:rsidRPr="00AF6ECD">
                    <w:t>Fishermen who are seeking new or to renew their commercial fishing licenses will be able to do so Dec. 15-17 at the Louisiana Department of Wildlife and Fisheries office, 468 Texas Gulf Road in Bourg.</w:t>
                  </w:r>
                </w:p>
                <w:p w14:paraId="774A8E8C" w14:textId="5E1BF5C8" w:rsidR="00AF6ECD" w:rsidRPr="00AF6ECD" w:rsidRDefault="00AF6ECD" w:rsidP="00AF6ECD">
                  <w:r>
                    <w:t>S</w:t>
                  </w:r>
                  <w:r w:rsidRPr="00AF6ECD">
                    <w:t xml:space="preserve">taff will be available 8 a.m.-3:30 p.m. (closed noon-1 p.m. for lunch) to handle fishing license and boat transactions. Also, trip ticket staff will be available to train new or existing seafood dealers </w:t>
                  </w:r>
                  <w:proofErr w:type="gramStart"/>
                  <w:r w:rsidRPr="00AF6ECD">
                    <w:t>on</w:t>
                  </w:r>
                  <w:proofErr w:type="gramEnd"/>
                  <w:r w:rsidRPr="00AF6ECD">
                    <w:t xml:space="preserve"> the process of filling out trip tickets, answering questions and taking trip ticket orders.</w:t>
                  </w:r>
                  <w:r w:rsidRPr="00AF6ECD">
                    <w:rPr>
                      <w:rFonts w:ascii="Tahoma" w:hAnsi="Tahoma" w:cs="Tahoma"/>
                    </w:rPr>
                    <w:t>﻿</w:t>
                  </w:r>
                </w:p>
              </w:tc>
            </w:tr>
          </w:tbl>
          <w:p w14:paraId="275C6C52" w14:textId="77777777" w:rsidR="00AF6ECD" w:rsidRPr="00AF6ECD" w:rsidRDefault="00AF6ECD" w:rsidP="00AF6ECD"/>
        </w:tc>
      </w:tr>
    </w:tbl>
    <w:p w14:paraId="638F45A3" w14:textId="77777777" w:rsidR="00AF6ECD" w:rsidRPr="00AF6ECD" w:rsidRDefault="00AF6ECD" w:rsidP="00AF6ECD">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AF6ECD" w:rsidRPr="00AF6ECD" w14:paraId="7BD77C11"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AF6ECD" w:rsidRPr="00AF6ECD" w14:paraId="4A3182D8" w14:textId="77777777">
              <w:trPr>
                <w:tblCellSpacing w:w="0" w:type="dxa"/>
                <w:jc w:val="center"/>
              </w:trPr>
              <w:tc>
                <w:tcPr>
                  <w:tcW w:w="5000" w:type="pct"/>
                  <w:tcMar>
                    <w:top w:w="150" w:type="dxa"/>
                    <w:left w:w="600" w:type="dxa"/>
                    <w:bottom w:w="150" w:type="dxa"/>
                    <w:right w:w="60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AF6ECD" w:rsidRPr="00AF6ECD" w14:paraId="71D3263B" w14:textId="77777777">
                    <w:trPr>
                      <w:trHeight w:val="15"/>
                      <w:tblCellSpacing w:w="0" w:type="dxa"/>
                      <w:jc w:val="center"/>
                    </w:trPr>
                    <w:tc>
                      <w:tcPr>
                        <w:tcW w:w="0" w:type="auto"/>
                        <w:tcBorders>
                          <w:bottom w:val="nil"/>
                        </w:tcBorders>
                        <w:shd w:val="clear" w:color="auto" w:fill="DBB870"/>
                        <w:tcMar>
                          <w:top w:w="0" w:type="dxa"/>
                          <w:left w:w="0" w:type="dxa"/>
                          <w:bottom w:w="75" w:type="dxa"/>
                          <w:right w:w="0" w:type="dxa"/>
                        </w:tcMar>
                        <w:vAlign w:val="center"/>
                        <w:hideMark/>
                      </w:tcPr>
                      <w:p w14:paraId="0A6F7B20" w14:textId="36C8F0C6" w:rsidR="00AF6ECD" w:rsidRPr="00AF6ECD" w:rsidRDefault="00AF6ECD" w:rsidP="00AF6ECD">
                        <w:r w:rsidRPr="00AF6ECD">
                          <w:drawing>
                            <wp:inline distT="0" distB="0" distL="0" distR="0" wp14:anchorId="76716C97" wp14:editId="2AE80704">
                              <wp:extent cx="45720" cy="7620"/>
                              <wp:effectExtent l="0" t="0" r="0" b="0"/>
                              <wp:docPr id="1234853239" name="Picture 2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853239" name="Picture 22" descr="A black background with a black squar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4C6E9AB2" w14:textId="77777777" w:rsidR="00AF6ECD" w:rsidRPr="00AF6ECD" w:rsidRDefault="00AF6ECD" w:rsidP="00AF6ECD"/>
              </w:tc>
            </w:tr>
          </w:tbl>
          <w:p w14:paraId="68756CB0" w14:textId="77777777" w:rsidR="00AF6ECD" w:rsidRPr="00AF6ECD" w:rsidRDefault="00AF6ECD" w:rsidP="00AF6ECD"/>
        </w:tc>
      </w:tr>
    </w:tbl>
    <w:p w14:paraId="14BF9A1B" w14:textId="77777777" w:rsidR="00AF6ECD" w:rsidRPr="00AF6ECD" w:rsidRDefault="00AF6ECD" w:rsidP="00AF6ECD">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AF6ECD" w:rsidRPr="00AF6ECD" w14:paraId="224C70B4"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AF6ECD" w:rsidRPr="00AF6ECD" w14:paraId="74668315" w14:textId="77777777">
              <w:trPr>
                <w:tblCellSpacing w:w="0" w:type="dxa"/>
                <w:jc w:val="center"/>
              </w:trPr>
              <w:tc>
                <w:tcPr>
                  <w:tcW w:w="0" w:type="auto"/>
                  <w:tcMar>
                    <w:top w:w="150" w:type="dxa"/>
                    <w:left w:w="600" w:type="dxa"/>
                    <w:bottom w:w="150" w:type="dxa"/>
                    <w:right w:w="600" w:type="dxa"/>
                  </w:tcMar>
                  <w:hideMark/>
                </w:tcPr>
                <w:p w14:paraId="1587B017" w14:textId="77777777" w:rsidR="00AF6ECD" w:rsidRPr="00AF6ECD" w:rsidRDefault="00AF6ECD" w:rsidP="00AF6ECD">
                  <w:r w:rsidRPr="00AF6ECD">
                    <w:rPr>
                      <w:b/>
                      <w:bCs/>
                      <w:i/>
                      <w:iCs/>
                    </w:rPr>
                    <w:t>Is your company one of 800 in the new directory?</w:t>
                  </w:r>
                </w:p>
                <w:p w14:paraId="395205F1" w14:textId="77777777" w:rsidR="00AF6ECD" w:rsidRPr="00AF6ECD" w:rsidRDefault="00AF6ECD" w:rsidP="00AF6ECD">
                  <w:r w:rsidRPr="00AF6ECD">
                    <w:t>The State of Louisiana has launched </w:t>
                  </w:r>
                  <w:hyperlink r:id="rId7" w:tgtFrame="_blank" w:history="1">
                    <w:r w:rsidRPr="00AF6ECD">
                      <w:rPr>
                        <w:rStyle w:val="Hyperlink"/>
                        <w:b/>
                        <w:bCs/>
                      </w:rPr>
                      <w:t>SourceLouisiana.com</w:t>
                    </w:r>
                  </w:hyperlink>
                  <w:r w:rsidRPr="00AF6ECD">
                    <w:t>, a free statewide directory aimed at helping prime contractors and large-scale projects to identify qualified Louisiana businesses of all sizes. Louisiana Economic Development will promote businesses in the database for various opportunities and major projects in the state.</w:t>
                  </w:r>
                </w:p>
                <w:p w14:paraId="0802F465" w14:textId="77777777" w:rsidR="00AF6ECD" w:rsidRPr="00AF6ECD" w:rsidRDefault="00AF6ECD" w:rsidP="00AF6ECD">
                  <w:r w:rsidRPr="00AF6ECD">
                    <w:t xml:space="preserve">While about 800 companies are already listed, information for about 20 of them has been verified. Companies are urged to search the directory for their own listings to verify and, if necessary, correct information. Just </w:t>
                  </w:r>
                  <w:proofErr w:type="gramStart"/>
                  <w:r w:rsidRPr="00AF6ECD">
                    <w:t>search</w:t>
                  </w:r>
                  <w:proofErr w:type="gramEnd"/>
                  <w:r w:rsidRPr="00AF6ECD">
                    <w:t xml:space="preserve"> your company's name and register to make any corrections or additions. Have questions or need help? Call Katherine at TEDA: 985-873-6890.</w:t>
                  </w:r>
                </w:p>
              </w:tc>
            </w:tr>
          </w:tbl>
          <w:p w14:paraId="1BBFA5E8" w14:textId="77777777" w:rsidR="00AF6ECD" w:rsidRPr="00AF6ECD" w:rsidRDefault="00AF6ECD" w:rsidP="00AF6ECD"/>
        </w:tc>
      </w:tr>
    </w:tbl>
    <w:p w14:paraId="698C5E70" w14:textId="77777777" w:rsidR="00AF6ECD" w:rsidRPr="00AF6ECD" w:rsidRDefault="00AF6ECD" w:rsidP="00AF6ECD">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AF6ECD" w:rsidRPr="00AF6ECD" w14:paraId="47BE0962"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AF6ECD" w:rsidRPr="00AF6ECD" w14:paraId="2B3B1CB1" w14:textId="77777777">
              <w:trPr>
                <w:tblCellSpacing w:w="0" w:type="dxa"/>
                <w:jc w:val="center"/>
              </w:trPr>
              <w:tc>
                <w:tcPr>
                  <w:tcW w:w="5000" w:type="pct"/>
                  <w:tcMar>
                    <w:top w:w="150" w:type="dxa"/>
                    <w:left w:w="600" w:type="dxa"/>
                    <w:bottom w:w="150" w:type="dxa"/>
                    <w:right w:w="60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AF6ECD" w:rsidRPr="00AF6ECD" w14:paraId="01020CE3" w14:textId="77777777">
                    <w:trPr>
                      <w:trHeight w:val="15"/>
                      <w:tblCellSpacing w:w="0" w:type="dxa"/>
                      <w:jc w:val="center"/>
                    </w:trPr>
                    <w:tc>
                      <w:tcPr>
                        <w:tcW w:w="0" w:type="auto"/>
                        <w:tcBorders>
                          <w:bottom w:val="nil"/>
                        </w:tcBorders>
                        <w:shd w:val="clear" w:color="auto" w:fill="DBB870"/>
                        <w:tcMar>
                          <w:top w:w="0" w:type="dxa"/>
                          <w:left w:w="0" w:type="dxa"/>
                          <w:bottom w:w="75" w:type="dxa"/>
                          <w:right w:w="0" w:type="dxa"/>
                        </w:tcMar>
                        <w:vAlign w:val="center"/>
                        <w:hideMark/>
                      </w:tcPr>
                      <w:p w14:paraId="490FDF9B" w14:textId="1E7A8F3E" w:rsidR="00AF6ECD" w:rsidRPr="00AF6ECD" w:rsidRDefault="00AF6ECD" w:rsidP="00AF6ECD">
                        <w:r w:rsidRPr="00AF6ECD">
                          <w:lastRenderedPageBreak/>
                          <w:drawing>
                            <wp:inline distT="0" distB="0" distL="0" distR="0" wp14:anchorId="785FD437" wp14:editId="2261F215">
                              <wp:extent cx="45720" cy="7620"/>
                              <wp:effectExtent l="0" t="0" r="0" b="0"/>
                              <wp:docPr id="2044641067" name="Picture 2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641067" name="Picture 21" descr="A black background with a black squar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46B51032" w14:textId="77777777" w:rsidR="00AF6ECD" w:rsidRPr="00AF6ECD" w:rsidRDefault="00AF6ECD" w:rsidP="00AF6ECD"/>
              </w:tc>
            </w:tr>
          </w:tbl>
          <w:p w14:paraId="15C87F08" w14:textId="77777777" w:rsidR="00AF6ECD" w:rsidRPr="00AF6ECD" w:rsidRDefault="00AF6ECD" w:rsidP="00AF6ECD"/>
        </w:tc>
      </w:tr>
    </w:tbl>
    <w:p w14:paraId="607AC646" w14:textId="77777777" w:rsidR="00AF6ECD" w:rsidRPr="00AF6ECD" w:rsidRDefault="00AF6ECD" w:rsidP="00AF6ECD">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AF6ECD" w:rsidRPr="00AF6ECD" w14:paraId="6ED6390B"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AF6ECD" w:rsidRPr="00AF6ECD" w14:paraId="07FDFA85" w14:textId="77777777">
              <w:trPr>
                <w:tblCellSpacing w:w="0" w:type="dxa"/>
                <w:jc w:val="center"/>
              </w:trPr>
              <w:tc>
                <w:tcPr>
                  <w:tcW w:w="0" w:type="auto"/>
                  <w:tcMar>
                    <w:top w:w="150" w:type="dxa"/>
                    <w:left w:w="600" w:type="dxa"/>
                    <w:bottom w:w="150" w:type="dxa"/>
                    <w:right w:w="600" w:type="dxa"/>
                  </w:tcMar>
                  <w:hideMark/>
                </w:tcPr>
                <w:p w14:paraId="611544D1" w14:textId="77777777" w:rsidR="00AF6ECD" w:rsidRPr="00AF6ECD" w:rsidRDefault="00AF6ECD" w:rsidP="00AF6ECD">
                  <w:r w:rsidRPr="00AF6ECD">
                    <w:rPr>
                      <w:b/>
                      <w:bCs/>
                    </w:rPr>
                    <w:t>Expanding Talent Access Through Smart Commuting</w:t>
                  </w:r>
                </w:p>
              </w:tc>
            </w:tr>
          </w:tbl>
          <w:p w14:paraId="358065B5" w14:textId="77777777" w:rsidR="00AF6ECD" w:rsidRPr="00AF6ECD" w:rsidRDefault="00AF6ECD" w:rsidP="00AF6ECD">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AF6ECD" w:rsidRPr="00AF6ECD" w14:paraId="42263D6C" w14:textId="77777777">
              <w:trPr>
                <w:tblCellSpacing w:w="0" w:type="dxa"/>
                <w:jc w:val="center"/>
              </w:trPr>
              <w:tc>
                <w:tcPr>
                  <w:tcW w:w="0" w:type="auto"/>
                  <w:tcMar>
                    <w:top w:w="150" w:type="dxa"/>
                    <w:left w:w="600" w:type="dxa"/>
                    <w:bottom w:w="150" w:type="dxa"/>
                    <w:right w:w="600" w:type="dxa"/>
                  </w:tcMar>
                  <w:hideMark/>
                </w:tcPr>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228"/>
                    <w:gridCol w:w="3000"/>
                  </w:tblGrid>
                  <w:tr w:rsidR="00AF6ECD" w:rsidRPr="00AF6ECD" w14:paraId="4E311987" w14:textId="77777777">
                    <w:trPr>
                      <w:trHeight w:val="15"/>
                      <w:tblCellSpacing w:w="0" w:type="dxa"/>
                    </w:trPr>
                    <w:tc>
                      <w:tcPr>
                        <w:tcW w:w="225" w:type="dxa"/>
                        <w:hideMark/>
                      </w:tcPr>
                      <w:p w14:paraId="19CA9CBC" w14:textId="5D9B6F36" w:rsidR="00AF6ECD" w:rsidRPr="00AF6ECD" w:rsidRDefault="00AF6ECD" w:rsidP="00AF6ECD">
                        <w:r w:rsidRPr="00AF6ECD">
                          <w:drawing>
                            <wp:inline distT="0" distB="0" distL="0" distR="0" wp14:anchorId="0F5D2976" wp14:editId="7DB0E01B">
                              <wp:extent cx="144780" cy="7620"/>
                              <wp:effectExtent l="0" t="0" r="0" b="0"/>
                              <wp:docPr id="746289175" name="Picture 20"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89175" name="Picture 20" descr="A black background with a black squar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 cy="7620"/>
                                      </a:xfrm>
                                      <a:prstGeom prst="rect">
                                        <a:avLst/>
                                      </a:prstGeom>
                                      <a:noFill/>
                                      <a:ln>
                                        <a:noFill/>
                                      </a:ln>
                                    </pic:spPr>
                                  </pic:pic>
                                </a:graphicData>
                              </a:graphic>
                            </wp:inline>
                          </w:drawing>
                        </w:r>
                      </w:p>
                    </w:tc>
                    <w:tc>
                      <w:tcPr>
                        <w:tcW w:w="0" w:type="auto"/>
                        <w:tcMar>
                          <w:top w:w="0" w:type="dxa"/>
                          <w:left w:w="0" w:type="dxa"/>
                          <w:bottom w:w="15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3000"/>
                        </w:tblGrid>
                        <w:tr w:rsidR="00AF6ECD" w:rsidRPr="00AF6ECD" w14:paraId="446C3072" w14:textId="77777777">
                          <w:trPr>
                            <w:tblCellSpacing w:w="0" w:type="dxa"/>
                          </w:trPr>
                          <w:tc>
                            <w:tcPr>
                              <w:tcW w:w="0" w:type="auto"/>
                              <w:vAlign w:val="center"/>
                              <w:hideMark/>
                            </w:tcPr>
                            <w:p w14:paraId="0CEB92D2" w14:textId="12948F7C" w:rsidR="00AF6ECD" w:rsidRPr="00AF6ECD" w:rsidRDefault="00AF6ECD" w:rsidP="00AF6ECD">
                              <w:r w:rsidRPr="00AF6ECD">
                                <w:drawing>
                                  <wp:inline distT="0" distB="0" distL="0" distR="0" wp14:anchorId="040C4181" wp14:editId="21D99C33">
                                    <wp:extent cx="1905000" cy="525780"/>
                                    <wp:effectExtent l="0" t="0" r="0" b="7620"/>
                                    <wp:docPr id="47919823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0" cy="525780"/>
                                            </a:xfrm>
                                            <a:prstGeom prst="rect">
                                              <a:avLst/>
                                            </a:prstGeom>
                                            <a:noFill/>
                                            <a:ln>
                                              <a:noFill/>
                                            </a:ln>
                                          </pic:spPr>
                                        </pic:pic>
                                      </a:graphicData>
                                    </a:graphic>
                                  </wp:inline>
                                </w:drawing>
                              </w:r>
                            </w:p>
                          </w:tc>
                        </w:tr>
                      </w:tbl>
                      <w:p w14:paraId="058B5B10" w14:textId="77777777" w:rsidR="00AF6ECD" w:rsidRPr="00AF6ECD" w:rsidRDefault="00AF6ECD" w:rsidP="00AF6ECD"/>
                    </w:tc>
                  </w:tr>
                </w:tbl>
                <w:p w14:paraId="4CAD2A08" w14:textId="77777777" w:rsidR="00AF6ECD" w:rsidRPr="00AF6ECD" w:rsidRDefault="00AF6ECD" w:rsidP="00AF6ECD">
                  <w:r w:rsidRPr="00AF6ECD">
                    <w:t>Reliable transportation is a cornerstone of economic growth and talent attraction in Terrebonne Parish. That’s why </w:t>
                  </w:r>
                  <w:proofErr w:type="gramStart"/>
                  <w:r w:rsidRPr="00AF6ECD">
                    <w:t>South Central</w:t>
                  </w:r>
                  <w:proofErr w:type="gramEnd"/>
                  <w:r w:rsidRPr="00AF6ECD">
                    <w:t> Planning &amp; Development Commission (SCPDC) is introducing new vanpool and carpool programs designed specifically for the commuting patterns of our region. These services offer low-cost, predictable rides for employees -- especially those traveling long distances or navigating bridge bottlenecks -- while requiring no investment from local businesses. </w:t>
                  </w:r>
                </w:p>
                <w:p w14:paraId="67E11D19" w14:textId="77777777" w:rsidR="00AF6ECD" w:rsidRPr="00AF6ECD" w:rsidRDefault="00AF6ECD" w:rsidP="00AF6ECD">
                  <w:r w:rsidRPr="00AF6ECD">
                    <w:t>By participating, companies can tap into a wider labor pool, reduce absenteeism and late arrivals, and provide a meaningful benefit that supports workforce stability. SCPDC’s team is ready to partner directly with employers to assess commuting needs, match riders, and launch shared-ride solutions. If you’re looking to strengthen your workforce strategy and reduce commute-related barriers to growth, a short chat with SCPDC could make a big difference. Email </w:t>
                  </w:r>
                  <w:hyperlink r:id="rId10" w:tgtFrame="_blank" w:history="1">
                    <w:r w:rsidRPr="00AF6ECD">
                      <w:rPr>
                        <w:rStyle w:val="Hyperlink"/>
                        <w:b/>
                        <w:bCs/>
                      </w:rPr>
                      <w:t>rideshare@scpdc.org</w:t>
                    </w:r>
                  </w:hyperlink>
                  <w:r w:rsidRPr="00AF6ECD">
                    <w:t> to get started!  </w:t>
                  </w:r>
                </w:p>
              </w:tc>
            </w:tr>
          </w:tbl>
          <w:p w14:paraId="500F1CF1" w14:textId="77777777" w:rsidR="00AF6ECD" w:rsidRPr="00AF6ECD" w:rsidRDefault="00AF6ECD" w:rsidP="00AF6ECD"/>
        </w:tc>
      </w:tr>
    </w:tbl>
    <w:p w14:paraId="2B573FA0" w14:textId="77777777" w:rsidR="00AF6ECD" w:rsidRPr="00AF6ECD" w:rsidRDefault="00AF6ECD" w:rsidP="00AF6ECD">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AF6ECD" w:rsidRPr="00AF6ECD" w14:paraId="41856A5E"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AF6ECD" w:rsidRPr="00AF6ECD" w14:paraId="6C4E00BF" w14:textId="77777777">
              <w:trPr>
                <w:tblCellSpacing w:w="0" w:type="dxa"/>
                <w:jc w:val="center"/>
              </w:trPr>
              <w:tc>
                <w:tcPr>
                  <w:tcW w:w="5000" w:type="pct"/>
                  <w:tcMar>
                    <w:top w:w="150" w:type="dxa"/>
                    <w:left w:w="600" w:type="dxa"/>
                    <w:bottom w:w="150" w:type="dxa"/>
                    <w:right w:w="60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AF6ECD" w:rsidRPr="00AF6ECD" w14:paraId="60977706" w14:textId="77777777">
                    <w:trPr>
                      <w:trHeight w:val="15"/>
                      <w:tblCellSpacing w:w="0" w:type="dxa"/>
                      <w:jc w:val="center"/>
                    </w:trPr>
                    <w:tc>
                      <w:tcPr>
                        <w:tcW w:w="0" w:type="auto"/>
                        <w:tcBorders>
                          <w:bottom w:val="nil"/>
                        </w:tcBorders>
                        <w:shd w:val="clear" w:color="auto" w:fill="DBB870"/>
                        <w:tcMar>
                          <w:top w:w="0" w:type="dxa"/>
                          <w:left w:w="0" w:type="dxa"/>
                          <w:bottom w:w="75" w:type="dxa"/>
                          <w:right w:w="0" w:type="dxa"/>
                        </w:tcMar>
                        <w:vAlign w:val="center"/>
                        <w:hideMark/>
                      </w:tcPr>
                      <w:p w14:paraId="4D30B4DE" w14:textId="47802646" w:rsidR="00AF6ECD" w:rsidRPr="00AF6ECD" w:rsidRDefault="00AF6ECD" w:rsidP="00AF6ECD">
                        <w:r w:rsidRPr="00AF6ECD">
                          <w:drawing>
                            <wp:inline distT="0" distB="0" distL="0" distR="0" wp14:anchorId="653996BA" wp14:editId="0592577C">
                              <wp:extent cx="45720" cy="7620"/>
                              <wp:effectExtent l="0" t="0" r="0" b="0"/>
                              <wp:docPr id="310099363" name="Picture 18"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99363" name="Picture 18" descr="A black background with a black squar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2DBDFADF" w14:textId="77777777" w:rsidR="00AF6ECD" w:rsidRPr="00AF6ECD" w:rsidRDefault="00AF6ECD" w:rsidP="00AF6ECD"/>
              </w:tc>
            </w:tr>
          </w:tbl>
          <w:p w14:paraId="077F8106" w14:textId="77777777" w:rsidR="00AF6ECD" w:rsidRPr="00AF6ECD" w:rsidRDefault="00AF6ECD" w:rsidP="00AF6ECD"/>
        </w:tc>
      </w:tr>
    </w:tbl>
    <w:p w14:paraId="364E71EA" w14:textId="77777777" w:rsidR="00AF6ECD" w:rsidRPr="00AF6ECD" w:rsidRDefault="00AF6ECD" w:rsidP="00AF6ECD">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AF6ECD" w:rsidRPr="00AF6ECD" w14:paraId="21B087D0"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AF6ECD" w:rsidRPr="00AF6ECD" w14:paraId="6959985A" w14:textId="77777777">
              <w:trPr>
                <w:tblCellSpacing w:w="0" w:type="dxa"/>
                <w:jc w:val="center"/>
              </w:trPr>
              <w:tc>
                <w:tcPr>
                  <w:tcW w:w="0" w:type="auto"/>
                  <w:tcMar>
                    <w:top w:w="150" w:type="dxa"/>
                    <w:left w:w="600" w:type="dxa"/>
                    <w:bottom w:w="150" w:type="dxa"/>
                    <w:right w:w="600" w:type="dxa"/>
                  </w:tcMar>
                  <w:hideMark/>
                </w:tcPr>
                <w:p w14:paraId="7A74E8B5" w14:textId="77777777" w:rsidR="00AF6ECD" w:rsidRPr="00AF6ECD" w:rsidRDefault="00AF6ECD" w:rsidP="00AF6ECD">
                  <w:r w:rsidRPr="00AF6ECD">
                    <w:rPr>
                      <w:b/>
                      <w:bCs/>
                      <w:i/>
                      <w:iCs/>
                    </w:rPr>
                    <w:t>Gulf lease sale proposed; comments sought by Jan. 23</w:t>
                  </w:r>
                </w:p>
                <w:p w14:paraId="7AFDCD56" w14:textId="77777777" w:rsidR="00AF6ECD" w:rsidRPr="00AF6ECD" w:rsidRDefault="00AF6ECD" w:rsidP="00AF6ECD">
                  <w:r w:rsidRPr="00AF6ECD">
                    <w:t xml:space="preserve">The U.S. Department of Interior has announced a proposed plan regarding oil and gas leases, the 11th National Outer Continental Shelf Oil and Gas Leasing Program. The program </w:t>
                  </w:r>
                  <w:proofErr w:type="gramStart"/>
                  <w:r w:rsidRPr="00AF6ECD">
                    <w:t>proposes</w:t>
                  </w:r>
                  <w:proofErr w:type="gramEnd"/>
                  <w:r w:rsidRPr="00AF6ECD">
                    <w:t xml:space="preserve"> 34 potential offshore lease sales, including seven areas in the Gulf of America.</w:t>
                  </w:r>
                </w:p>
                <w:p w14:paraId="2E43E545" w14:textId="77777777" w:rsidR="00AF6ECD" w:rsidRPr="00AF6ECD" w:rsidRDefault="00AF6ECD" w:rsidP="00AF6ECD">
                  <w:r w:rsidRPr="00AF6ECD">
                    <w:t>Before the program and lease sales are finalized, the public has opportunity to input before Jan. 23, 2026. Comments may be submitted:</w:t>
                  </w:r>
                </w:p>
                <w:p w14:paraId="7DBF43A2" w14:textId="77777777" w:rsidR="00AF6ECD" w:rsidRPr="00AF6ECD" w:rsidRDefault="00AF6ECD" w:rsidP="00AF6ECD">
                  <w:pPr>
                    <w:numPr>
                      <w:ilvl w:val="0"/>
                      <w:numId w:val="1"/>
                    </w:numPr>
                  </w:pPr>
                  <w:r w:rsidRPr="00AF6ECD">
                    <w:t>Through the </w:t>
                  </w:r>
                  <w:r w:rsidRPr="00AF6ECD">
                    <w:rPr>
                      <w:i/>
                      <w:iCs/>
                    </w:rPr>
                    <w:t>Regulations.gov</w:t>
                  </w:r>
                  <w:r w:rsidRPr="00AF6ECD">
                    <w:t> web portal (preferred method): Navigate to </w:t>
                  </w:r>
                  <w:hyperlink r:id="rId11" w:tgtFrame="_blank" w:history="1">
                    <w:r w:rsidRPr="00AF6ECD">
                      <w:rPr>
                        <w:rStyle w:val="Hyperlink"/>
                        <w:b/>
                        <w:bCs/>
                        <w:i/>
                        <w:iCs/>
                      </w:rPr>
                      <w:t>http://www.regulations.gov</w:t>
                    </w:r>
                  </w:hyperlink>
                  <w:r w:rsidRPr="00AF6ECD">
                    <w:t xml:space="preserve"> and under the Search tab, in the space </w:t>
                  </w:r>
                  <w:r w:rsidRPr="00AF6ECD">
                    <w:lastRenderedPageBreak/>
                    <w:t>provided, type in Docket ID: BOEM-2025-0483 to submit comments and to view other comments already submitted; or</w:t>
                  </w:r>
                </w:p>
                <w:p w14:paraId="2D928734" w14:textId="77777777" w:rsidR="00AF6ECD" w:rsidRPr="00AF6ECD" w:rsidRDefault="00AF6ECD" w:rsidP="00AF6ECD">
                  <w:pPr>
                    <w:numPr>
                      <w:ilvl w:val="0"/>
                      <w:numId w:val="1"/>
                    </w:numPr>
                  </w:pPr>
                  <w:r w:rsidRPr="00AF6ECD">
                    <w:t>Mailed in an envelope labeled “Comments for the 11th National OCS Oil and Gas Leasing Program” and mailed (or hand delivered) to Ms. Kelly Hammerle, Bureau of Ocean Energy Management (VAM-LD), 45600 Woodland Road, Sterling, VA 20166-9216, telephone (703) 342-8867.</w:t>
                  </w:r>
                </w:p>
              </w:tc>
            </w:tr>
          </w:tbl>
          <w:p w14:paraId="2D3692F5" w14:textId="77777777" w:rsidR="00AF6ECD" w:rsidRPr="00AF6ECD" w:rsidRDefault="00AF6ECD" w:rsidP="00AF6ECD"/>
        </w:tc>
      </w:tr>
    </w:tbl>
    <w:p w14:paraId="0C5702FE" w14:textId="77777777" w:rsidR="00AF6ECD" w:rsidRPr="00AF6ECD" w:rsidRDefault="00AF6ECD" w:rsidP="00AF6ECD">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AF6ECD" w:rsidRPr="00AF6ECD" w14:paraId="6C4A13B5"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AF6ECD" w:rsidRPr="00AF6ECD" w14:paraId="00EB985B" w14:textId="77777777">
              <w:trPr>
                <w:tblCellSpacing w:w="0" w:type="dxa"/>
                <w:jc w:val="center"/>
              </w:trPr>
              <w:tc>
                <w:tcPr>
                  <w:tcW w:w="5000" w:type="pct"/>
                  <w:tcMar>
                    <w:top w:w="150" w:type="dxa"/>
                    <w:left w:w="600" w:type="dxa"/>
                    <w:bottom w:w="150" w:type="dxa"/>
                    <w:right w:w="60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AF6ECD" w:rsidRPr="00AF6ECD" w14:paraId="71E96E50" w14:textId="77777777">
                    <w:trPr>
                      <w:trHeight w:val="15"/>
                      <w:tblCellSpacing w:w="0" w:type="dxa"/>
                      <w:jc w:val="center"/>
                    </w:trPr>
                    <w:tc>
                      <w:tcPr>
                        <w:tcW w:w="0" w:type="auto"/>
                        <w:tcBorders>
                          <w:bottom w:val="nil"/>
                        </w:tcBorders>
                        <w:shd w:val="clear" w:color="auto" w:fill="DBB870"/>
                        <w:tcMar>
                          <w:top w:w="0" w:type="dxa"/>
                          <w:left w:w="0" w:type="dxa"/>
                          <w:bottom w:w="75" w:type="dxa"/>
                          <w:right w:w="0" w:type="dxa"/>
                        </w:tcMar>
                        <w:vAlign w:val="center"/>
                        <w:hideMark/>
                      </w:tcPr>
                      <w:p w14:paraId="011A883E" w14:textId="61FF9A24" w:rsidR="00AF6ECD" w:rsidRPr="00AF6ECD" w:rsidRDefault="00AF6ECD" w:rsidP="00AF6ECD">
                        <w:r w:rsidRPr="00AF6ECD">
                          <w:drawing>
                            <wp:inline distT="0" distB="0" distL="0" distR="0" wp14:anchorId="6D58457E" wp14:editId="5A32E445">
                              <wp:extent cx="45720" cy="7620"/>
                              <wp:effectExtent l="0" t="0" r="0" b="0"/>
                              <wp:docPr id="842887473" name="Picture 1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887473" name="Picture 17" descr="A black background with a black squar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2339F152" w14:textId="77777777" w:rsidR="00AF6ECD" w:rsidRPr="00AF6ECD" w:rsidRDefault="00AF6ECD" w:rsidP="00AF6ECD"/>
              </w:tc>
            </w:tr>
          </w:tbl>
          <w:p w14:paraId="69408C0F" w14:textId="77777777" w:rsidR="00AF6ECD" w:rsidRPr="00AF6ECD" w:rsidRDefault="00AF6ECD" w:rsidP="00AF6ECD"/>
        </w:tc>
      </w:tr>
    </w:tbl>
    <w:p w14:paraId="70E30082" w14:textId="77777777" w:rsidR="00AF6ECD" w:rsidRPr="00AF6ECD" w:rsidRDefault="00AF6ECD" w:rsidP="00AF6ECD">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AF6ECD" w:rsidRPr="00AF6ECD" w14:paraId="74DC3A4A"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AF6ECD" w:rsidRPr="00AF6ECD" w14:paraId="2DDD429D" w14:textId="77777777">
              <w:trPr>
                <w:tblCellSpacing w:w="0" w:type="dxa"/>
                <w:jc w:val="center"/>
              </w:trPr>
              <w:tc>
                <w:tcPr>
                  <w:tcW w:w="0" w:type="auto"/>
                  <w:tcMar>
                    <w:top w:w="150" w:type="dxa"/>
                    <w:left w:w="600" w:type="dxa"/>
                    <w:bottom w:w="150" w:type="dxa"/>
                    <w:right w:w="600" w:type="dxa"/>
                  </w:tcMar>
                  <w:hideMark/>
                </w:tcPr>
                <w:p w14:paraId="4F9781DF" w14:textId="77777777" w:rsidR="00AF6ECD" w:rsidRPr="00AF6ECD" w:rsidRDefault="00AF6ECD" w:rsidP="00AF6ECD">
                  <w:r w:rsidRPr="00AF6ECD">
                    <w:rPr>
                      <w:b/>
                      <w:bCs/>
                    </w:rPr>
                    <w:t>Commercial Farmers Tax Exempt on Certain Purchases</w:t>
                  </w:r>
                </w:p>
                <w:p w14:paraId="72A11EB5" w14:textId="77777777" w:rsidR="00AF6ECD" w:rsidRPr="00AF6ECD" w:rsidRDefault="00AF6ECD" w:rsidP="00AF6ECD">
                  <w:r w:rsidRPr="00AF6ECD">
                    <w:t>Did you know that commercial farmers can be exempt from state and local sales and use tax for purchases directly related to a commercial farming business? Those purchases can be seeds, fertilizer, pesticides, animal feed and fuel used in production of food or fiber resale. Louisiana also exempts certain machinery and equipment purchased by qualified agricultural manufacturers.</w:t>
                  </w:r>
                </w:p>
                <w:p w14:paraId="3FBE1671" w14:textId="77777777" w:rsidR="00AF6ECD" w:rsidRPr="00AF6ECD" w:rsidRDefault="00AF6ECD" w:rsidP="00AF6ECD">
                  <w:r w:rsidRPr="00AF6ECD">
                    <w:t>To apply for the exemption, individuals or entities must submit a completed Form R-1085 electronically on </w:t>
                  </w:r>
                  <w:hyperlink r:id="rId12" w:anchor="2" w:tgtFrame="_blank" w:history="1">
                    <w:r w:rsidRPr="00AF6ECD">
                      <w:rPr>
                        <w:rStyle w:val="Hyperlink"/>
                        <w:b/>
                        <w:bCs/>
                      </w:rPr>
                      <w:t>Louisiana Taxpayer Access Point (LaTap)</w:t>
                    </w:r>
                  </w:hyperlink>
                  <w:r w:rsidRPr="00AF6ECD">
                    <w:t xml:space="preserve">. If approved, the Louisiana Department of Revenue will issue </w:t>
                  </w:r>
                  <w:proofErr w:type="gramStart"/>
                  <w:r w:rsidRPr="00AF6ECD">
                    <w:t>a Form</w:t>
                  </w:r>
                  <w:proofErr w:type="gramEnd"/>
                  <w:r w:rsidRPr="00AF6ECD">
                    <w:t xml:space="preserve"> R-1091, which is then attached to exemption certificates for those above-mentioned purchases.</w:t>
                  </w:r>
                </w:p>
                <w:p w14:paraId="7A6FCB75" w14:textId="77777777" w:rsidR="00AF6ECD" w:rsidRPr="00AF6ECD" w:rsidRDefault="00AF6ECD" w:rsidP="00AF6ECD"/>
              </w:tc>
            </w:tr>
          </w:tbl>
          <w:p w14:paraId="1C51454C" w14:textId="77777777" w:rsidR="00AF6ECD" w:rsidRPr="00AF6ECD" w:rsidRDefault="00AF6ECD" w:rsidP="00AF6ECD"/>
        </w:tc>
      </w:tr>
    </w:tbl>
    <w:p w14:paraId="3FB5263D" w14:textId="77777777" w:rsidR="00AF6ECD" w:rsidRPr="00AF6ECD" w:rsidRDefault="00AF6ECD" w:rsidP="00AF6ECD">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AF6ECD" w:rsidRPr="00AF6ECD" w14:paraId="79AB682B"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AF6ECD" w:rsidRPr="00AF6ECD" w14:paraId="4BEF0BD7" w14:textId="77777777">
              <w:trPr>
                <w:tblCellSpacing w:w="0" w:type="dxa"/>
                <w:jc w:val="center"/>
              </w:trPr>
              <w:tc>
                <w:tcPr>
                  <w:tcW w:w="5000" w:type="pct"/>
                  <w:tcMar>
                    <w:top w:w="150" w:type="dxa"/>
                    <w:left w:w="600" w:type="dxa"/>
                    <w:bottom w:w="150" w:type="dxa"/>
                    <w:right w:w="60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AF6ECD" w:rsidRPr="00AF6ECD" w14:paraId="5160352C" w14:textId="77777777">
                    <w:trPr>
                      <w:trHeight w:val="15"/>
                      <w:tblCellSpacing w:w="0" w:type="dxa"/>
                      <w:jc w:val="center"/>
                    </w:trPr>
                    <w:tc>
                      <w:tcPr>
                        <w:tcW w:w="0" w:type="auto"/>
                        <w:tcBorders>
                          <w:bottom w:val="nil"/>
                        </w:tcBorders>
                        <w:shd w:val="clear" w:color="auto" w:fill="DBB870"/>
                        <w:tcMar>
                          <w:top w:w="0" w:type="dxa"/>
                          <w:left w:w="0" w:type="dxa"/>
                          <w:bottom w:w="75" w:type="dxa"/>
                          <w:right w:w="0" w:type="dxa"/>
                        </w:tcMar>
                        <w:vAlign w:val="center"/>
                        <w:hideMark/>
                      </w:tcPr>
                      <w:p w14:paraId="2388C7A8" w14:textId="73774AF9" w:rsidR="00AF6ECD" w:rsidRPr="00AF6ECD" w:rsidRDefault="00AF6ECD" w:rsidP="00AF6ECD">
                        <w:r w:rsidRPr="00AF6ECD">
                          <w:drawing>
                            <wp:inline distT="0" distB="0" distL="0" distR="0" wp14:anchorId="6E6EF080" wp14:editId="6D6C1C0E">
                              <wp:extent cx="45720" cy="7620"/>
                              <wp:effectExtent l="0" t="0" r="0" b="0"/>
                              <wp:docPr id="323807332" name="Picture 1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07332" name="Picture 16" descr="A black background with a black squar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72E4BB36" w14:textId="77777777" w:rsidR="00AF6ECD" w:rsidRPr="00AF6ECD" w:rsidRDefault="00AF6ECD" w:rsidP="00AF6ECD"/>
              </w:tc>
            </w:tr>
          </w:tbl>
          <w:p w14:paraId="2CA60F73" w14:textId="77777777" w:rsidR="00AF6ECD" w:rsidRPr="00AF6ECD" w:rsidRDefault="00AF6ECD" w:rsidP="00AF6ECD"/>
        </w:tc>
      </w:tr>
    </w:tbl>
    <w:p w14:paraId="3FC83F12" w14:textId="77777777" w:rsidR="00AF6ECD" w:rsidRPr="00AF6ECD" w:rsidRDefault="00AF6ECD" w:rsidP="00AF6ECD">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AF6ECD" w:rsidRPr="00AF6ECD" w14:paraId="0E4F43EC"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AF6ECD" w:rsidRPr="00AF6ECD" w14:paraId="29597B56" w14:textId="77777777">
              <w:trPr>
                <w:tblCellSpacing w:w="0" w:type="dxa"/>
                <w:jc w:val="center"/>
              </w:trPr>
              <w:tc>
                <w:tcPr>
                  <w:tcW w:w="0" w:type="auto"/>
                  <w:tcMar>
                    <w:top w:w="150" w:type="dxa"/>
                    <w:left w:w="600" w:type="dxa"/>
                    <w:bottom w:w="150" w:type="dxa"/>
                    <w:right w:w="600" w:type="dxa"/>
                  </w:tcMar>
                  <w:hideMark/>
                </w:tcPr>
                <w:p w14:paraId="00285C5A" w14:textId="77777777" w:rsidR="00AF6ECD" w:rsidRPr="00AF6ECD" w:rsidRDefault="00AF6ECD" w:rsidP="00AF6ECD">
                  <w:r w:rsidRPr="00AF6ECD">
                    <w:rPr>
                      <w:b/>
                      <w:bCs/>
                    </w:rPr>
                    <w:t>Parish President to speak at Chamber event</w:t>
                  </w:r>
                </w:p>
                <w:p w14:paraId="64508CCE" w14:textId="77777777" w:rsidR="00AF6ECD" w:rsidRPr="00AF6ECD" w:rsidRDefault="00AF6ECD" w:rsidP="00AF6ECD">
                  <w:r w:rsidRPr="00AF6ECD">
                    <w:t>Terrebonne Parish President Jason Bergeron will speak at the Houma-Terrebonne Chamber of Commerce's luncheon Dec. 16 at Plantation Inn, 1381 W. Tunnel Blvd. in Houma. Cost is $25 for Chamber members, $35 for nonmembers. </w:t>
                  </w:r>
                  <w:hyperlink r:id="rId13" w:tgtFrame="_blank" w:history="1">
                    <w:r w:rsidRPr="00AF6ECD">
                      <w:rPr>
                        <w:rStyle w:val="Hyperlink"/>
                        <w:b/>
                        <w:bCs/>
                      </w:rPr>
                      <w:t>Register here.</w:t>
                    </w:r>
                  </w:hyperlink>
                </w:p>
                <w:p w14:paraId="0136AB62" w14:textId="77777777" w:rsidR="00AF6ECD" w:rsidRPr="00AF6ECD" w:rsidRDefault="00AF6ECD" w:rsidP="00AF6ECD"/>
              </w:tc>
            </w:tr>
          </w:tbl>
          <w:p w14:paraId="68DD5693" w14:textId="77777777" w:rsidR="00AF6ECD" w:rsidRPr="00AF6ECD" w:rsidRDefault="00AF6ECD" w:rsidP="00AF6ECD"/>
        </w:tc>
      </w:tr>
    </w:tbl>
    <w:p w14:paraId="11ED6FEE" w14:textId="77777777" w:rsidR="00AF6ECD" w:rsidRPr="00AF6ECD" w:rsidRDefault="00AF6ECD" w:rsidP="00AF6ECD">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AF6ECD" w:rsidRPr="00AF6ECD" w14:paraId="0215656F"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AF6ECD" w:rsidRPr="00AF6ECD" w14:paraId="248AC3CB" w14:textId="77777777">
              <w:trPr>
                <w:tblCellSpacing w:w="0" w:type="dxa"/>
                <w:jc w:val="center"/>
              </w:trPr>
              <w:tc>
                <w:tcPr>
                  <w:tcW w:w="5000" w:type="pct"/>
                  <w:tcMar>
                    <w:top w:w="150" w:type="dxa"/>
                    <w:left w:w="600" w:type="dxa"/>
                    <w:bottom w:w="150" w:type="dxa"/>
                    <w:right w:w="60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AF6ECD" w:rsidRPr="00AF6ECD" w14:paraId="5BC9D802" w14:textId="77777777">
                    <w:trPr>
                      <w:trHeight w:val="15"/>
                      <w:tblCellSpacing w:w="0" w:type="dxa"/>
                      <w:jc w:val="center"/>
                    </w:trPr>
                    <w:tc>
                      <w:tcPr>
                        <w:tcW w:w="0" w:type="auto"/>
                        <w:tcBorders>
                          <w:bottom w:val="nil"/>
                        </w:tcBorders>
                        <w:shd w:val="clear" w:color="auto" w:fill="DBB870"/>
                        <w:tcMar>
                          <w:top w:w="0" w:type="dxa"/>
                          <w:left w:w="0" w:type="dxa"/>
                          <w:bottom w:w="75" w:type="dxa"/>
                          <w:right w:w="0" w:type="dxa"/>
                        </w:tcMar>
                        <w:vAlign w:val="center"/>
                        <w:hideMark/>
                      </w:tcPr>
                      <w:p w14:paraId="5CEBC3F8" w14:textId="356E9D76" w:rsidR="00AF6ECD" w:rsidRPr="00AF6ECD" w:rsidRDefault="00AF6ECD" w:rsidP="00AF6ECD">
                        <w:r w:rsidRPr="00AF6ECD">
                          <w:drawing>
                            <wp:inline distT="0" distB="0" distL="0" distR="0" wp14:anchorId="310D56E9" wp14:editId="7175208C">
                              <wp:extent cx="45720" cy="7620"/>
                              <wp:effectExtent l="0" t="0" r="0" b="0"/>
                              <wp:docPr id="17479737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6970B98A" w14:textId="77777777" w:rsidR="00AF6ECD" w:rsidRPr="00AF6ECD" w:rsidRDefault="00AF6ECD" w:rsidP="00AF6ECD"/>
              </w:tc>
            </w:tr>
          </w:tbl>
          <w:p w14:paraId="7A86025B" w14:textId="77777777" w:rsidR="00AF6ECD" w:rsidRPr="00AF6ECD" w:rsidRDefault="00AF6ECD" w:rsidP="00AF6ECD"/>
        </w:tc>
      </w:tr>
    </w:tbl>
    <w:p w14:paraId="09E0F6EB" w14:textId="77777777" w:rsidR="00AF6ECD" w:rsidRPr="00AF6ECD" w:rsidRDefault="00AF6ECD" w:rsidP="00AF6ECD">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AF6ECD" w:rsidRPr="00AF6ECD" w14:paraId="0597878C"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AF6ECD" w:rsidRPr="00AF6ECD" w14:paraId="3B54C650" w14:textId="77777777">
              <w:trPr>
                <w:tblCellSpacing w:w="0" w:type="dxa"/>
                <w:jc w:val="center"/>
              </w:trPr>
              <w:tc>
                <w:tcPr>
                  <w:tcW w:w="0" w:type="auto"/>
                  <w:tcMar>
                    <w:top w:w="150" w:type="dxa"/>
                    <w:left w:w="600" w:type="dxa"/>
                    <w:bottom w:w="150" w:type="dxa"/>
                    <w:right w:w="600" w:type="dxa"/>
                  </w:tcMar>
                  <w:hideMark/>
                </w:tcPr>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228"/>
                    <w:gridCol w:w="1560"/>
                  </w:tblGrid>
                  <w:tr w:rsidR="00AF6ECD" w:rsidRPr="00AF6ECD" w14:paraId="2D394605" w14:textId="77777777">
                    <w:trPr>
                      <w:trHeight w:val="15"/>
                      <w:tblCellSpacing w:w="0" w:type="dxa"/>
                    </w:trPr>
                    <w:tc>
                      <w:tcPr>
                        <w:tcW w:w="225" w:type="dxa"/>
                        <w:hideMark/>
                      </w:tcPr>
                      <w:p w14:paraId="166D5391" w14:textId="769C8E3D" w:rsidR="00AF6ECD" w:rsidRPr="00AF6ECD" w:rsidRDefault="00AF6ECD" w:rsidP="00AF6ECD">
                        <w:r w:rsidRPr="00AF6ECD">
                          <w:lastRenderedPageBreak/>
                          <w:drawing>
                            <wp:inline distT="0" distB="0" distL="0" distR="0" wp14:anchorId="67CBFE96" wp14:editId="677D41FD">
                              <wp:extent cx="144780" cy="7620"/>
                              <wp:effectExtent l="0" t="0" r="0" b="0"/>
                              <wp:docPr id="1855344520" name="Picture 1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344520" name="Picture 14" descr="A black background with a black squar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 cy="7620"/>
                                      </a:xfrm>
                                      <a:prstGeom prst="rect">
                                        <a:avLst/>
                                      </a:prstGeom>
                                      <a:noFill/>
                                      <a:ln>
                                        <a:noFill/>
                                      </a:ln>
                                    </pic:spPr>
                                  </pic:pic>
                                </a:graphicData>
                              </a:graphic>
                            </wp:inline>
                          </w:drawing>
                        </w:r>
                      </w:p>
                    </w:tc>
                    <w:tc>
                      <w:tcPr>
                        <w:tcW w:w="0" w:type="auto"/>
                        <w:tcMar>
                          <w:top w:w="0" w:type="dxa"/>
                          <w:left w:w="0" w:type="dxa"/>
                          <w:bottom w:w="15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560"/>
                        </w:tblGrid>
                        <w:tr w:rsidR="00AF6ECD" w:rsidRPr="00AF6ECD" w14:paraId="541936F0" w14:textId="77777777">
                          <w:trPr>
                            <w:tblCellSpacing w:w="0" w:type="dxa"/>
                          </w:trPr>
                          <w:tc>
                            <w:tcPr>
                              <w:tcW w:w="0" w:type="auto"/>
                              <w:vAlign w:val="center"/>
                              <w:hideMark/>
                            </w:tcPr>
                            <w:p w14:paraId="7B2BA300" w14:textId="6130997D" w:rsidR="00AF6ECD" w:rsidRPr="00AF6ECD" w:rsidRDefault="00AF6ECD" w:rsidP="00AF6ECD">
                              <w:r w:rsidRPr="00AF6ECD">
                                <w:drawing>
                                  <wp:inline distT="0" distB="0" distL="0" distR="0" wp14:anchorId="17F2A772" wp14:editId="4B597F52">
                                    <wp:extent cx="982980" cy="647700"/>
                                    <wp:effectExtent l="0" t="0" r="7620" b="0"/>
                                    <wp:docPr id="1484469938" name="Picture 1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469938" name="Picture 13" descr="A logo with text on it&#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2980" cy="647700"/>
                                            </a:xfrm>
                                            <a:prstGeom prst="rect">
                                              <a:avLst/>
                                            </a:prstGeom>
                                            <a:noFill/>
                                            <a:ln>
                                              <a:noFill/>
                                            </a:ln>
                                          </pic:spPr>
                                        </pic:pic>
                                      </a:graphicData>
                                    </a:graphic>
                                  </wp:inline>
                                </w:drawing>
                              </w:r>
                            </w:p>
                          </w:tc>
                        </w:tr>
                      </w:tbl>
                      <w:p w14:paraId="665D880D" w14:textId="77777777" w:rsidR="00AF6ECD" w:rsidRPr="00AF6ECD" w:rsidRDefault="00AF6ECD" w:rsidP="00AF6ECD"/>
                    </w:tc>
                  </w:tr>
                </w:tbl>
                <w:p w14:paraId="09400BDB" w14:textId="77777777" w:rsidR="00AF6ECD" w:rsidRPr="00AF6ECD" w:rsidRDefault="00AF6ECD" w:rsidP="00AF6ECD">
                  <w:r w:rsidRPr="00AF6ECD">
                    <w:rPr>
                      <w:b/>
                      <w:bCs/>
                    </w:rPr>
                    <w:t>Free training to start or grow your business</w:t>
                  </w:r>
                </w:p>
                <w:p w14:paraId="7C80C1A7" w14:textId="77777777" w:rsidR="00AF6ECD" w:rsidRPr="00AF6ECD" w:rsidRDefault="00AF6ECD" w:rsidP="00AF6ECD">
                  <w:r w:rsidRPr="00AF6ECD">
                    <w:t xml:space="preserve">The Louisiana Small Business Development Center offers free online training for </w:t>
                  </w:r>
                  <w:proofErr w:type="gramStart"/>
                  <w:r w:rsidRPr="00AF6ECD">
                    <w:t>startup</w:t>
                  </w:r>
                  <w:proofErr w:type="gramEnd"/>
                  <w:r w:rsidRPr="00AF6ECD">
                    <w:t xml:space="preserve"> and existing businesses on various topics, including:</w:t>
                  </w:r>
                </w:p>
                <w:p w14:paraId="6CE12376" w14:textId="77777777" w:rsidR="00AF6ECD" w:rsidRPr="00AF6ECD" w:rsidRDefault="00AF6ECD" w:rsidP="00AF6ECD">
                  <w:pPr>
                    <w:numPr>
                      <w:ilvl w:val="0"/>
                      <w:numId w:val="2"/>
                    </w:numPr>
                  </w:pPr>
                  <w:r w:rsidRPr="00AF6ECD">
                    <w:rPr>
                      <w:b/>
                      <w:bCs/>
                    </w:rPr>
                    <w:t>"Understanding Financial Statements and Cash Flow - Session 1"</w:t>
                  </w:r>
                  <w:r w:rsidRPr="00AF6ECD">
                    <w:t> will be 9 a.m.- 11 a.m. Tuesday, Dec. 2. </w:t>
                  </w:r>
                  <w:hyperlink r:id="rId15" w:tgtFrame="_blank" w:history="1">
                    <w:r w:rsidRPr="00AF6ECD">
                      <w:rPr>
                        <w:rStyle w:val="Hyperlink"/>
                        <w:b/>
                        <w:bCs/>
                      </w:rPr>
                      <w:t>Register here.</w:t>
                    </w:r>
                  </w:hyperlink>
                </w:p>
                <w:p w14:paraId="141A5823" w14:textId="77777777" w:rsidR="00AF6ECD" w:rsidRPr="00AF6ECD" w:rsidRDefault="00AF6ECD" w:rsidP="00AF6ECD">
                  <w:pPr>
                    <w:numPr>
                      <w:ilvl w:val="0"/>
                      <w:numId w:val="2"/>
                    </w:numPr>
                  </w:pPr>
                  <w:r w:rsidRPr="00AF6ECD">
                    <w:rPr>
                      <w:b/>
                      <w:bCs/>
                    </w:rPr>
                    <w:t>"Starting &amp; Financing a Small Business"</w:t>
                  </w:r>
                  <w:r w:rsidRPr="00AF6ECD">
                    <w:t> will be 10 a.m.-noon Wednesday, Dec. 3. </w:t>
                  </w:r>
                  <w:hyperlink r:id="rId16" w:tgtFrame="_blank" w:history="1">
                    <w:r w:rsidRPr="00AF6ECD">
                      <w:rPr>
                        <w:rStyle w:val="Hyperlink"/>
                        <w:b/>
                        <w:bCs/>
                      </w:rPr>
                      <w:t>Register here.</w:t>
                    </w:r>
                  </w:hyperlink>
                </w:p>
                <w:p w14:paraId="51B3EA57" w14:textId="77777777" w:rsidR="00AF6ECD" w:rsidRPr="00AF6ECD" w:rsidRDefault="00AF6ECD" w:rsidP="00AF6ECD">
                  <w:pPr>
                    <w:numPr>
                      <w:ilvl w:val="0"/>
                      <w:numId w:val="2"/>
                    </w:numPr>
                  </w:pPr>
                  <w:r w:rsidRPr="00AF6ECD">
                    <w:rPr>
                      <w:b/>
                      <w:bCs/>
                    </w:rPr>
                    <w:t>"Marketing with AI: How Small Business Can Use GPTs for Marketing" </w:t>
                  </w:r>
                  <w:r w:rsidRPr="00AF6ECD">
                    <w:t>will be 3-4 p.m. Thursday, Dec. 4. </w:t>
                  </w:r>
                  <w:hyperlink r:id="rId17" w:tgtFrame="_blank" w:history="1">
                    <w:r w:rsidRPr="00AF6ECD">
                      <w:rPr>
                        <w:rStyle w:val="Hyperlink"/>
                        <w:b/>
                        <w:bCs/>
                      </w:rPr>
                      <w:t>Register here.</w:t>
                    </w:r>
                  </w:hyperlink>
                </w:p>
                <w:p w14:paraId="7E31EB36" w14:textId="77777777" w:rsidR="00AF6ECD" w:rsidRPr="00AF6ECD" w:rsidRDefault="00AF6ECD" w:rsidP="00AF6ECD">
                  <w:pPr>
                    <w:numPr>
                      <w:ilvl w:val="0"/>
                      <w:numId w:val="2"/>
                    </w:numPr>
                  </w:pPr>
                  <w:r w:rsidRPr="00AF6ECD">
                    <w:rPr>
                      <w:b/>
                      <w:bCs/>
                    </w:rPr>
                    <w:t xml:space="preserve">"Show Me </w:t>
                  </w:r>
                  <w:proofErr w:type="gramStart"/>
                  <w:r w:rsidRPr="00AF6ECD">
                    <w:rPr>
                      <w:b/>
                      <w:bCs/>
                    </w:rPr>
                    <w:t>The</w:t>
                  </w:r>
                  <w:proofErr w:type="gramEnd"/>
                  <w:r w:rsidRPr="00AF6ECD">
                    <w:rPr>
                      <w:b/>
                      <w:bCs/>
                    </w:rPr>
                    <w:t xml:space="preserve"> Money"</w:t>
                  </w:r>
                  <w:r w:rsidRPr="00AF6ECD">
                    <w:t> is set 9-11 a.m. Tuesday, Dec. 9. </w:t>
                  </w:r>
                  <w:hyperlink r:id="rId18" w:tgtFrame="_blank" w:history="1">
                    <w:r w:rsidRPr="00AF6ECD">
                      <w:rPr>
                        <w:rStyle w:val="Hyperlink"/>
                        <w:b/>
                        <w:bCs/>
                      </w:rPr>
                      <w:t>Register here.</w:t>
                    </w:r>
                  </w:hyperlink>
                </w:p>
                <w:p w14:paraId="5C196E20" w14:textId="77777777" w:rsidR="00AF6ECD" w:rsidRPr="00AF6ECD" w:rsidRDefault="00AF6ECD" w:rsidP="00AF6ECD">
                  <w:pPr>
                    <w:numPr>
                      <w:ilvl w:val="0"/>
                      <w:numId w:val="2"/>
                    </w:numPr>
                  </w:pPr>
                  <w:r w:rsidRPr="00AF6ECD">
                    <w:rPr>
                      <w:b/>
                      <w:bCs/>
                    </w:rPr>
                    <w:t>"Website &amp; SEO - Your Online Storefront"</w:t>
                  </w:r>
                  <w:r w:rsidRPr="00AF6ECD">
                    <w:t> is set 9:30-10:30 a.m. Thursday, Dec. 11. </w:t>
                  </w:r>
                  <w:hyperlink r:id="rId19" w:tgtFrame="_blank" w:history="1">
                    <w:r w:rsidRPr="00AF6ECD">
                      <w:rPr>
                        <w:rStyle w:val="Hyperlink"/>
                        <w:b/>
                        <w:bCs/>
                      </w:rPr>
                      <w:t>Register here.</w:t>
                    </w:r>
                  </w:hyperlink>
                </w:p>
                <w:p w14:paraId="56A2B709" w14:textId="77777777" w:rsidR="00AF6ECD" w:rsidRPr="00AF6ECD" w:rsidRDefault="00AF6ECD" w:rsidP="00AF6ECD">
                  <w:r w:rsidRPr="00AF6ECD">
                    <w:t>Find more training opportunities </w:t>
                  </w:r>
                  <w:hyperlink r:id="rId20" w:tgtFrame="_blank" w:history="1">
                    <w:r w:rsidRPr="00AF6ECD">
                      <w:rPr>
                        <w:rStyle w:val="Hyperlink"/>
                        <w:b/>
                        <w:bCs/>
                      </w:rPr>
                      <w:t>here</w:t>
                    </w:r>
                  </w:hyperlink>
                  <w:r w:rsidRPr="00AF6ECD">
                    <w:t>.</w:t>
                  </w:r>
                </w:p>
              </w:tc>
            </w:tr>
          </w:tbl>
          <w:p w14:paraId="3E48B012" w14:textId="77777777" w:rsidR="00AF6ECD" w:rsidRPr="00AF6ECD" w:rsidRDefault="00AF6ECD" w:rsidP="00AF6ECD"/>
        </w:tc>
      </w:tr>
    </w:tbl>
    <w:p w14:paraId="07C92FF1" w14:textId="77777777" w:rsidR="0055347C" w:rsidRDefault="0055347C"/>
    <w:sectPr w:rsidR="00553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62CB0"/>
    <w:multiLevelType w:val="multilevel"/>
    <w:tmpl w:val="23525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994608"/>
    <w:multiLevelType w:val="multilevel"/>
    <w:tmpl w:val="EABC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1196017">
    <w:abstractNumId w:val="0"/>
  </w:num>
  <w:num w:numId="2" w16cid:durableId="955526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ECD"/>
    <w:rsid w:val="00054475"/>
    <w:rsid w:val="000E58BC"/>
    <w:rsid w:val="0055347C"/>
    <w:rsid w:val="005C04A2"/>
    <w:rsid w:val="006B6A6D"/>
    <w:rsid w:val="00897B17"/>
    <w:rsid w:val="00AF6ECD"/>
    <w:rsid w:val="00C24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CEB5"/>
  <w15:chartTrackingRefBased/>
  <w15:docId w15:val="{F6B88B2E-4E9A-4DE4-A309-2D6344F2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E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E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E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E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E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E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E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E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E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E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E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E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ECD"/>
    <w:rPr>
      <w:rFonts w:eastAsiaTheme="majorEastAsia" w:cstheme="majorBidi"/>
      <w:color w:val="272727" w:themeColor="text1" w:themeTint="D8"/>
    </w:rPr>
  </w:style>
  <w:style w:type="paragraph" w:styleId="Title">
    <w:name w:val="Title"/>
    <w:basedOn w:val="Normal"/>
    <w:next w:val="Normal"/>
    <w:link w:val="TitleChar"/>
    <w:uiPriority w:val="10"/>
    <w:qFormat/>
    <w:rsid w:val="00AF6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E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E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ECD"/>
    <w:pPr>
      <w:spacing w:before="160"/>
      <w:jc w:val="center"/>
    </w:pPr>
    <w:rPr>
      <w:i/>
      <w:iCs/>
      <w:color w:val="404040" w:themeColor="text1" w:themeTint="BF"/>
    </w:rPr>
  </w:style>
  <w:style w:type="character" w:customStyle="1" w:styleId="QuoteChar">
    <w:name w:val="Quote Char"/>
    <w:basedOn w:val="DefaultParagraphFont"/>
    <w:link w:val="Quote"/>
    <w:uiPriority w:val="29"/>
    <w:rsid w:val="00AF6ECD"/>
    <w:rPr>
      <w:i/>
      <w:iCs/>
      <w:color w:val="404040" w:themeColor="text1" w:themeTint="BF"/>
    </w:rPr>
  </w:style>
  <w:style w:type="paragraph" w:styleId="ListParagraph">
    <w:name w:val="List Paragraph"/>
    <w:basedOn w:val="Normal"/>
    <w:uiPriority w:val="34"/>
    <w:qFormat/>
    <w:rsid w:val="00AF6ECD"/>
    <w:pPr>
      <w:ind w:left="720"/>
      <w:contextualSpacing/>
    </w:pPr>
  </w:style>
  <w:style w:type="character" w:styleId="IntenseEmphasis">
    <w:name w:val="Intense Emphasis"/>
    <w:basedOn w:val="DefaultParagraphFont"/>
    <w:uiPriority w:val="21"/>
    <w:qFormat/>
    <w:rsid w:val="00AF6ECD"/>
    <w:rPr>
      <w:i/>
      <w:iCs/>
      <w:color w:val="0F4761" w:themeColor="accent1" w:themeShade="BF"/>
    </w:rPr>
  </w:style>
  <w:style w:type="paragraph" w:styleId="IntenseQuote">
    <w:name w:val="Intense Quote"/>
    <w:basedOn w:val="Normal"/>
    <w:next w:val="Normal"/>
    <w:link w:val="IntenseQuoteChar"/>
    <w:uiPriority w:val="30"/>
    <w:qFormat/>
    <w:rsid w:val="00AF6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ECD"/>
    <w:rPr>
      <w:i/>
      <w:iCs/>
      <w:color w:val="0F4761" w:themeColor="accent1" w:themeShade="BF"/>
    </w:rPr>
  </w:style>
  <w:style w:type="character" w:styleId="IntenseReference">
    <w:name w:val="Intense Reference"/>
    <w:basedOn w:val="DefaultParagraphFont"/>
    <w:uiPriority w:val="32"/>
    <w:qFormat/>
    <w:rsid w:val="00AF6ECD"/>
    <w:rPr>
      <w:b/>
      <w:bCs/>
      <w:smallCaps/>
      <w:color w:val="0F4761" w:themeColor="accent1" w:themeShade="BF"/>
      <w:spacing w:val="5"/>
    </w:rPr>
  </w:style>
  <w:style w:type="character" w:styleId="Hyperlink">
    <w:name w:val="Hyperlink"/>
    <w:basedOn w:val="DefaultParagraphFont"/>
    <w:uiPriority w:val="99"/>
    <w:unhideWhenUsed/>
    <w:rsid w:val="00AF6ECD"/>
    <w:rPr>
      <w:color w:val="467886" w:themeColor="hyperlink"/>
      <w:u w:val="single"/>
    </w:rPr>
  </w:style>
  <w:style w:type="character" w:styleId="UnresolvedMention">
    <w:name w:val="Unresolved Mention"/>
    <w:basedOn w:val="DefaultParagraphFont"/>
    <w:uiPriority w:val="99"/>
    <w:semiHidden/>
    <w:unhideWhenUsed/>
    <w:rsid w:val="00AF6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s://houmaterrebonnechamber.chambermaster.com/eventregistration/register/6214" TargetMode="External"/><Relationship Id="rId18" Type="http://schemas.openxmlformats.org/officeDocument/2006/relationships/hyperlink" Target="https://www2.lsbdc.org/reg.aspx?mode=event&amp;event=1945000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urcelouisiana.com/" TargetMode="External"/><Relationship Id="rId12" Type="http://schemas.openxmlformats.org/officeDocument/2006/relationships/hyperlink" Target="https://latap.revenue.louisiana.gov/_/" TargetMode="External"/><Relationship Id="rId17" Type="http://schemas.openxmlformats.org/officeDocument/2006/relationships/hyperlink" Target="https://www2.lsbdc.org/reg.aspx?mode=event&amp;event=2450121" TargetMode="External"/><Relationship Id="rId2" Type="http://schemas.openxmlformats.org/officeDocument/2006/relationships/styles" Target="styles.xml"/><Relationship Id="rId16" Type="http://schemas.openxmlformats.org/officeDocument/2006/relationships/hyperlink" Target="https://www2.lsbdc.org/reg.aspx?mode=event&amp;event=1450119" TargetMode="External"/><Relationship Id="rId20" Type="http://schemas.openxmlformats.org/officeDocument/2006/relationships/hyperlink" Target="https://www2.lsbdc.org/events.aspx?layout=3" TargetMode="Externa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www.regulations.gov/" TargetMode="External"/><Relationship Id="rId5" Type="http://schemas.openxmlformats.org/officeDocument/2006/relationships/image" Target="media/image1.jpeg"/><Relationship Id="rId15" Type="http://schemas.openxmlformats.org/officeDocument/2006/relationships/hyperlink" Target="https://www2.lsbdc.org/reg.aspx?mode=event&amp;event=10450050" TargetMode="External"/><Relationship Id="rId10" Type="http://schemas.openxmlformats.org/officeDocument/2006/relationships/hyperlink" Target="mailto:rideshare@scpdc.org" TargetMode="External"/><Relationship Id="rId19" Type="http://schemas.openxmlformats.org/officeDocument/2006/relationships/hyperlink" Target="https://www2.lsbdc.org/reg.aspx?mode=event&amp;event=2450133"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924</Words>
  <Characters>5176</Characters>
  <Application>Microsoft Office Word</Application>
  <DocSecurity>0</DocSecurity>
  <Lines>152</Lines>
  <Paragraphs>38</Paragraphs>
  <ScaleCrop>false</ScaleCrop>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Gilbert-Theriot</dc:creator>
  <cp:keywords/>
  <dc:description/>
  <cp:lastModifiedBy>Katherine Gilbert-Theriot</cp:lastModifiedBy>
  <cp:revision>1</cp:revision>
  <dcterms:created xsi:type="dcterms:W3CDTF">2025-12-04T21:54:00Z</dcterms:created>
  <dcterms:modified xsi:type="dcterms:W3CDTF">2025-12-04T21:56:00Z</dcterms:modified>
</cp:coreProperties>
</file>